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66F2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职位名称：</w:t>
      </w:r>
    </w:p>
    <w:p w14:paraId="4CC63108">
      <w:pPr>
        <w:rPr>
          <w:rFonts w:hint="default"/>
          <w:color w:val="A6A6A6" w:themeColor="background1" w:themeShade="A6"/>
          <w:sz w:val="22"/>
          <w:szCs w:val="22"/>
          <w:lang w:val="en-US" w:eastAsia="zh-CN"/>
        </w:rPr>
      </w:pPr>
      <w:r>
        <w:rPr>
          <w:rFonts w:hint="eastAsia"/>
          <w:lang w:val="en-US" w:eastAsia="zh-CN"/>
        </w:rPr>
        <w:t>Agent开发工程师、Harness算法工程师、大模型算法工程师、AI开发工程师、AI产品经理、AI产品体验设计、实施顾问、客户经营、市场推广等500+岗位</w:t>
      </w:r>
      <w:r>
        <w:rPr>
          <w:rFonts w:hint="eastAsia"/>
          <w:lang w:val="en-US" w:eastAsia="zh-CN"/>
        </w:rPr>
        <w:br w:type="textWrapping"/>
      </w:r>
      <w:r>
        <w:rPr>
          <w:rFonts w:hint="eastAsia"/>
          <w:lang w:val="en-US" w:eastAsia="zh-CN"/>
        </w:rPr>
        <w:t>职位类型：全职</w:t>
      </w:r>
    </w:p>
    <w:p w14:paraId="5D48FD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工作城市：</w:t>
      </w:r>
    </w:p>
    <w:p w14:paraId="1D95F3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深圳、上海、南京、北京、长沙、厦门等中国内地四十余个城市；中国香港、中国澳门特别行政区，以及马来西亚等海外国家和地区</w:t>
      </w:r>
    </w:p>
    <w:p w14:paraId="152A657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工作性质：</w:t>
      </w:r>
    </w:p>
    <w:p w14:paraId="24F4C9F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学历要求：本科及以上</w:t>
      </w:r>
    </w:p>
    <w:p w14:paraId="448D2BC7">
      <w:pPr>
        <w:jc w:val="left"/>
        <w:rPr>
          <w:rFonts w:hint="eastAsia"/>
          <w:color w:val="A6A6A6" w:themeColor="background1" w:themeShade="A6"/>
          <w:sz w:val="22"/>
          <w:szCs w:val="22"/>
          <w:lang w:val="en-US" w:eastAsia="zh-CN"/>
        </w:rPr>
      </w:pPr>
      <w:r>
        <w:rPr>
          <w:rFonts w:hint="eastAsia"/>
          <w:lang w:val="en-US" w:eastAsia="zh-CN"/>
        </w:rPr>
        <w:t>标签：</w:t>
      </w:r>
      <w:r>
        <w:rPr>
          <w:rFonts w:hint="eastAsia"/>
          <w:color w:val="A6A6A6" w:themeColor="background1" w:themeShade="A6"/>
          <w:sz w:val="18"/>
          <w:szCs w:val="18"/>
          <w:lang w:val="en-US" w:eastAsia="zh-CN"/>
        </w:rPr>
        <w:t>行业500、全国500、六险一金、周末双休、年度旅游、年度体检、商业保险、假期保障、带薪年假、员工餐厅、节日福利、员工关怀</w:t>
      </w:r>
    </w:p>
    <w:p w14:paraId="10D2F3F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招聘岗位数：300+</w:t>
      </w:r>
    </w:p>
    <w:p w14:paraId="54394D9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招聘人数：500+</w:t>
      </w:r>
    </w:p>
    <w:p w14:paraId="5F8715F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截止日期：2026年</w:t>
      </w:r>
      <w:r>
        <w:rPr>
          <w:rFonts w:hint="eastAsia"/>
          <w:color w:val="A6A6A6" w:themeColor="background1" w:themeShade="A6"/>
          <w:lang w:val="en-US" w:eastAsia="zh-CN"/>
        </w:rPr>
        <w:t xml:space="preserve">11 </w:t>
      </w:r>
      <w:r>
        <w:rPr>
          <w:rFonts w:hint="eastAsia"/>
          <w:lang w:val="en-US" w:eastAsia="zh-CN"/>
        </w:rPr>
        <w:t>月</w:t>
      </w:r>
      <w:r>
        <w:rPr>
          <w:rFonts w:hint="eastAsia"/>
          <w:color w:val="A6A6A6" w:themeColor="background1" w:themeShade="A6"/>
          <w:lang w:val="en-US" w:eastAsia="zh-CN"/>
        </w:rPr>
        <w:t>15</w:t>
      </w:r>
      <w:r>
        <w:rPr>
          <w:rFonts w:hint="eastAsia"/>
          <w:lang w:val="en-US" w:eastAsia="zh-CN"/>
        </w:rPr>
        <w:t>日</w:t>
      </w:r>
    </w:p>
    <w:p w14:paraId="12A18E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月薪范围：面谈</w:t>
      </w:r>
    </w:p>
    <w:p w14:paraId="440A1F7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年薪范围：面谈</w:t>
      </w:r>
    </w:p>
    <w:p w14:paraId="51DC65C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专业要求：不限</w:t>
      </w:r>
    </w:p>
    <w:p w14:paraId="0E72D14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岗位职责：具体查看校招官网</w:t>
      </w:r>
    </w:p>
    <w:p w14:paraId="7B74E8F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岗位要求：具体查看校招官网</w:t>
      </w:r>
    </w:p>
    <w:p w14:paraId="0659B9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招聘流程：</w:t>
      </w:r>
      <w:r>
        <w:rPr>
          <w:i w:val="0"/>
          <w:strike w:val="0"/>
          <w:color w:val="333333"/>
          <w:sz w:val="22"/>
          <w:u w:val="none"/>
        </w:rPr>
        <w:t>网申→线上笔试→线上</w:t>
      </w:r>
      <w:r>
        <w:rPr>
          <w:rFonts w:hint="eastAsia"/>
          <w:i w:val="0"/>
          <w:strike w:val="0"/>
          <w:color w:val="333333"/>
          <w:sz w:val="22"/>
          <w:u w:val="none"/>
        </w:rPr>
        <w:t>初</w:t>
      </w:r>
      <w:r>
        <w:rPr>
          <w:i w:val="0"/>
          <w:strike w:val="0"/>
          <w:color w:val="333333"/>
          <w:sz w:val="22"/>
          <w:u w:val="none"/>
        </w:rPr>
        <w:t>面→</w:t>
      </w:r>
      <w:r>
        <w:rPr>
          <w:rFonts w:hint="eastAsia"/>
          <w:i w:val="0"/>
          <w:strike w:val="0"/>
          <w:color w:val="333333"/>
          <w:sz w:val="22"/>
          <w:u w:val="none"/>
        </w:rPr>
        <w:t>测评</w:t>
      </w:r>
      <w:r>
        <w:rPr>
          <w:i w:val="0"/>
          <w:strike w:val="0"/>
          <w:color w:val="333333"/>
          <w:sz w:val="22"/>
          <w:u w:val="none"/>
        </w:rPr>
        <w:t>→</w:t>
      </w:r>
      <w:r>
        <w:rPr>
          <w:rFonts w:hint="eastAsia"/>
          <w:i w:val="0"/>
          <w:strike w:val="0"/>
          <w:color w:val="333333"/>
          <w:sz w:val="22"/>
          <w:u w:val="none"/>
        </w:rPr>
        <w:t>线上复面</w:t>
      </w:r>
      <w:r>
        <w:rPr>
          <w:i w:val="0"/>
          <w:strike w:val="0"/>
          <w:color w:val="333333"/>
          <w:sz w:val="22"/>
          <w:u w:val="none"/>
        </w:rPr>
        <w:t>→OFFER</w:t>
      </w:r>
    </w:p>
    <w:p w14:paraId="0733C2D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其他描述：</w:t>
      </w:r>
    </w:p>
    <w:p w14:paraId="5469883E">
      <w:pPr>
        <w:pStyle w:val="5"/>
        <w:jc w:val="center"/>
        <w:rPr>
          <w:u w:val="single"/>
        </w:rPr>
      </w:pPr>
      <w:r>
        <w:rPr>
          <w:u w:val="single"/>
        </w:rPr>
        <w:t>专业岗位成长 · 把专业做到更深</w:t>
      </w:r>
    </w:p>
    <w:tbl>
      <w:tblPr>
        <w:tblStyle w:val="10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5430"/>
      </w:tblGrid>
      <w:tr w14:paraId="7F73E32F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center"/>
          </w:tcPr>
          <w:p w14:paraId="6F4B2E5B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6级成长通道</w:t>
            </w:r>
          </w:p>
        </w:tc>
        <w:tc>
          <w:tcPr>
            <w:tcW w:w="5430" w:type="dxa"/>
            <w:vAlign w:val="center"/>
          </w:tcPr>
          <w:p w14:paraId="07089487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清晰任职标准，从「会做事」一路走向「引领行业」</w:t>
            </w:r>
          </w:p>
        </w:tc>
      </w:tr>
      <w:tr w14:paraId="24CEDBF7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center"/>
          </w:tcPr>
          <w:p w14:paraId="42715377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资深导师带教</w:t>
            </w:r>
          </w:p>
        </w:tc>
        <w:tc>
          <w:tcPr>
            <w:tcW w:w="5430" w:type="dxa"/>
            <w:vAlign w:val="center"/>
          </w:tcPr>
          <w:p w14:paraId="7A03C8D2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专业指导+职场陪伴，入职即有人带</w:t>
            </w:r>
          </w:p>
        </w:tc>
      </w:tr>
      <w:tr w14:paraId="48CB6154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center"/>
          </w:tcPr>
          <w:p w14:paraId="0AE77E4F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25岗近200课</w:t>
            </w:r>
          </w:p>
        </w:tc>
        <w:tc>
          <w:tcPr>
            <w:tcW w:w="5430" w:type="dxa"/>
            <w:vAlign w:val="center"/>
          </w:tcPr>
          <w:p w14:paraId="47A7A9AA">
            <w:pPr>
              <w:pBdr>
                <w:bottom w:val="none" w:color="auto" w:sz="0" w:space="0"/>
              </w:pBd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专属学习地图，匹配不同成长阶段</w:t>
            </w:r>
          </w:p>
        </w:tc>
      </w:tr>
      <w:tr w14:paraId="5D35C1C6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0" w:type="dxa"/>
            <w:vAlign w:val="center"/>
          </w:tcPr>
          <w:p w14:paraId="3250C59A">
            <w:pPr>
              <w:jc w:val="center"/>
            </w:pPr>
            <w:r>
              <w:t>成长可证</w:t>
            </w:r>
          </w:p>
        </w:tc>
        <w:tc>
          <w:tcPr>
            <w:tcW w:w="5430" w:type="dxa"/>
            <w:vAlign w:val="center"/>
          </w:tcPr>
          <w:p w14:paraId="3171E0D9">
            <w:pPr>
              <w:pBdr>
                <w:bottom w:val="none" w:color="auto" w:sz="0" w:space="0"/>
              </w:pBdr>
              <w:snapToGrid/>
              <w:spacing w:before="60" w:after="60" w:line="240" w:lineRule="auto"/>
              <w:ind w:left="420" w:leftChars="0" w:hanging="420" w:firstLineChars="0"/>
              <w:jc w:val="left"/>
            </w:pPr>
            <w:r>
              <w:rPr>
                <w:i w:val="0"/>
                <w:strike w:val="0"/>
                <w:color w:val="333333"/>
                <w:sz w:val="22"/>
                <w:u w:val="none"/>
              </w:rPr>
              <w:t>任职标准+课程+认证三位一体，真项目练真本领，资深专家可成行业思想领袖</w:t>
            </w:r>
          </w:p>
        </w:tc>
      </w:tr>
    </w:tbl>
    <w:p w14:paraId="38A3AAA8">
      <w:pPr>
        <w:jc w:val="center"/>
      </w:pPr>
    </w:p>
    <w:p w14:paraId="17E90EBC">
      <w:pPr>
        <w:pStyle w:val="5"/>
        <w:jc w:val="center"/>
        <w:rPr>
          <w:u w:val="single"/>
        </w:rPr>
      </w:pPr>
      <w:r>
        <w:rPr>
          <w:u w:val="single"/>
        </w:rPr>
        <w:t>管培生计划 · 把未来放得更远</w:t>
      </w:r>
    </w:p>
    <w:tbl>
      <w:tblPr>
        <w:tblStyle w:val="10"/>
        <w:tblW w:w="0" w:type="auto"/>
        <w:tblInd w:w="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810"/>
      </w:tblGrid>
      <w:tr w14:paraId="526195FC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408A65E5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定制培养</w:t>
            </w:r>
          </w:p>
        </w:tc>
        <w:tc>
          <w:tcPr>
            <w:tcW w:w="6810" w:type="dxa"/>
            <w:vAlign w:val="center"/>
          </w:tcPr>
          <w:p w14:paraId="1F299582">
            <w:pPr>
              <w:jc w:val="center"/>
              <w:rPr>
                <w:i w:val="0"/>
                <w:strike w:val="0"/>
                <w:color w:val="333333"/>
                <w:sz w:val="22"/>
                <w:u w:val="none"/>
              </w:rPr>
            </w:pPr>
            <w:r>
              <w:rPr>
                <w:i w:val="0"/>
                <w:strike w:val="0"/>
                <w:color w:val="333333"/>
                <w:sz w:val="22"/>
                <w:u w:val="none"/>
              </w:rPr>
              <w:t>全局轮岗+在岗实战</w:t>
            </w:r>
          </w:p>
          <w:p w14:paraId="210C8755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在真实业务中建立经营视角</w:t>
            </w:r>
          </w:p>
        </w:tc>
      </w:tr>
      <w:tr w14:paraId="59D728B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12D53E0C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四维导师</w:t>
            </w:r>
          </w:p>
        </w:tc>
        <w:tc>
          <w:tcPr>
            <w:tcW w:w="6810" w:type="dxa"/>
            <w:vAlign w:val="center"/>
          </w:tcPr>
          <w:p w14:paraId="01FC6335">
            <w:pPr>
              <w:keepNext w:val="0"/>
              <w:keepLines w:val="0"/>
              <w:widowControl/>
              <w:suppressLineNumbers w:val="0"/>
              <w:jc w:val="left"/>
              <w:rPr>
                <w:i w:val="0"/>
                <w:strike w:val="0"/>
                <w:spacing w:val="0"/>
                <w:u w:val="none"/>
              </w:rPr>
            </w:pPr>
            <w:r>
              <w:rPr>
                <w:rFonts w:ascii="Helvetica Neue" w:hAnsi="Helvetica Neue" w:eastAsia="Helvetica Neue" w:cs="Helvetica Neue"/>
                <w:i w:val="0"/>
                <w:iCs w:val="0"/>
                <w:caps w:val="0"/>
                <w:color w:val="060606"/>
                <w:spacing w:val="0"/>
                <w:kern w:val="0"/>
                <w:sz w:val="21"/>
                <w:szCs w:val="21"/>
                <w:shd w:val="clear" w:fill="F2F2F2"/>
                <w:lang w:val="en-US" w:eastAsia="zh-CN" w:bidi="ar"/>
              </w:rPr>
              <w:t>业务导师+专家导师+高管导师+HR导师</w:t>
            </w:r>
          </w:p>
          <w:p w14:paraId="6329AAC4">
            <w:pPr>
              <w:pBdr>
                <w:bottom w:val="none" w:color="auto" w:sz="0" w:space="0"/>
              </w:pBdr>
              <w:jc w:val="center"/>
            </w:pPr>
            <w:r>
              <w:rPr>
                <w:i w:val="0"/>
                <w:strike w:val="0"/>
                <w:color w:val="333333"/>
                <w:sz w:val="22"/>
                <w:u w:val="none"/>
              </w:rPr>
              <w:t>从怎么做事到怎么看全局，全程托着你往上走</w:t>
            </w:r>
          </w:p>
        </w:tc>
      </w:tr>
      <w:tr w14:paraId="15F44A62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0" w:type="dxa"/>
            <w:vAlign w:val="center"/>
          </w:tcPr>
          <w:p w14:paraId="6D4D5906">
            <w:pP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专属课程</w:t>
            </w:r>
          </w:p>
        </w:tc>
        <w:tc>
          <w:tcPr>
            <w:tcW w:w="6810" w:type="dxa"/>
            <w:vAlign w:val="center"/>
          </w:tcPr>
          <w:p w14:paraId="4219399B">
            <w:pPr>
              <w:jc w:val="center"/>
              <w:rPr>
                <w:i w:val="0"/>
                <w:strike w:val="0"/>
                <w:spacing w:val="0"/>
                <w:u w:val="none"/>
              </w:rPr>
            </w:pPr>
            <w:r>
              <w:rPr>
                <w:i w:val="0"/>
                <w:strike w:val="0"/>
                <w:spacing w:val="0"/>
                <w:u w:val="none"/>
              </w:rPr>
              <w:t>专业课+管理课+高管面对面</w:t>
            </w:r>
          </w:p>
          <w:p w14:paraId="58D10EA5">
            <w:pPr>
              <w:pBdr>
                <w:bottom w:val="none" w:color="auto" w:sz="0" w:space="0"/>
              </w:pBdr>
              <w:jc w:val="center"/>
            </w:pPr>
            <w:r>
              <w:rPr>
                <w:i w:val="0"/>
                <w:strike w:val="0"/>
                <w:spacing w:val="0"/>
                <w:u w:val="none"/>
              </w:rPr>
              <w:t>让你从专业到管理全面进阶</w:t>
            </w:r>
          </w:p>
        </w:tc>
      </w:tr>
      <w:tr w14:paraId="07CAF1C0"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470" w:type="dxa"/>
            <w:vAlign w:val="center"/>
          </w:tcPr>
          <w:p w14:paraId="252A5F7F">
            <w:pPr>
              <w:jc w:val="center"/>
            </w:pPr>
            <w:r>
              <w:t>成长不设限</w:t>
            </w:r>
          </w:p>
        </w:tc>
        <w:tc>
          <w:tcPr>
            <w:tcW w:w="6810" w:type="dxa"/>
            <w:vAlign w:val="center"/>
          </w:tcPr>
          <w:p w14:paraId="2C7DC6BB">
            <w:pPr>
              <w:jc w:val="center"/>
              <w:rPr>
                <w:i w:val="0"/>
                <w:strike w:val="0"/>
                <w:color w:val="333333"/>
                <w:sz w:val="22"/>
                <w:u w:val="none"/>
              </w:rPr>
            </w:pPr>
            <w:r>
              <w:rPr>
                <w:i w:val="0"/>
                <w:strike w:val="0"/>
                <w:color w:val="333333"/>
                <w:sz w:val="22"/>
                <w:u w:val="none"/>
              </w:rPr>
              <w:t>只要你敢想敢干，这里就敢把空间给你</w:t>
            </w:r>
          </w:p>
          <w:p w14:paraId="0E4F4BA1">
            <w:pPr>
              <w:pBdr>
                <w:bottom w:val="none" w:color="auto" w:sz="0" w:space="0"/>
              </w:pBdr>
              <w:jc w:val="center"/>
            </w:pPr>
            <w:r>
              <w:rPr>
                <w:i w:val="0"/>
                <w:strike w:val="0"/>
                <w:color w:val="333333"/>
                <w:sz w:val="22"/>
                <w:u w:val="none"/>
              </w:rPr>
              <w:t>让你的冲劲儿一直有处使</w:t>
            </w:r>
          </w:p>
        </w:tc>
      </w:tr>
    </w:tbl>
    <w:p w14:paraId="37370BE7">
      <w:pPr>
        <w:rPr>
          <w:rFonts w:hint="eastAsia"/>
          <w:lang w:val="en-US" w:eastAsia="zh-CN"/>
        </w:rPr>
      </w:pPr>
    </w:p>
    <w:p w14:paraId="106E2C7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企业官网：www.kingdee.com</w:t>
      </w:r>
    </w:p>
    <w:p w14:paraId="1C216AA3">
      <w:pPr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招聘网址：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"https://app.mokahr.com/campus-recruitment/kingdeehr/166565?locale=zh-CN"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12"/>
          <w:rFonts w:hint="eastAsia"/>
          <w:lang w:val="en-US" w:eastAsia="zh-CN"/>
        </w:rPr>
        <w:t>https://app.mokahr.com/campus-recruitment/kingdeehr/166565?locale=zh-CN</w:t>
      </w:r>
      <w:r>
        <w:rPr>
          <w:rFonts w:hint="eastAsia"/>
          <w:lang w:val="en-US" w:eastAsia="zh-CN"/>
        </w:rPr>
        <w:fldChar w:fldCharType="end"/>
      </w:r>
      <w:bookmarkStart w:id="0" w:name="_GoBack"/>
      <w:bookmarkEnd w:id="0"/>
    </w:p>
    <w:p w14:paraId="4CC43EA0">
      <w:pPr>
        <w:rPr>
          <w:rFonts w:hint="eastAsia"/>
          <w:lang w:val="en-US" w:eastAsia="zh-CN"/>
        </w:rPr>
      </w:pPr>
    </w:p>
    <w:p w14:paraId="1D895D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接收简历邮箱：jindie2026zhaopin@163.com</w:t>
      </w:r>
    </w:p>
    <w:p w14:paraId="74D01B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企业简介：</w:t>
      </w:r>
    </w:p>
    <w:p w14:paraId="75C63DDD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金蝶始创于1993年，是香港联交所主板上市公司(股票代码:268.HK)，总部位于中国深圳，是全球知名的企业管理AI公司。金蝶以“致良知、走正道、行王道"为核心价值观，以"予力企业成就不凡"为使命，致力成为"最值得托付的企业AI伙伴"。30多年来，金蝶已为世界范围内超过740万家企业、政府组织提供产品及服务，是众多500强企业及专精特新企业的共同选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Helvetica Neue">
    <w:altName w:val="Times New Roman"/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KSOFE816CA0F">
    <w:panose1 w:val="02020603050405020304"/>
    <w:charset w:val="00"/>
    <w:family w:val="auto"/>
    <w:pitch w:val="default"/>
    <w:sig w:usb0="00000001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0F5529"/>
    <w:rsid w:val="001F185F"/>
    <w:rsid w:val="003577A2"/>
    <w:rsid w:val="00DA5C8F"/>
    <w:rsid w:val="015C4E83"/>
    <w:rsid w:val="032941F3"/>
    <w:rsid w:val="034A3319"/>
    <w:rsid w:val="05442F1E"/>
    <w:rsid w:val="0750135D"/>
    <w:rsid w:val="07B974AC"/>
    <w:rsid w:val="081A2AFE"/>
    <w:rsid w:val="08C144F8"/>
    <w:rsid w:val="08DC360C"/>
    <w:rsid w:val="093041D3"/>
    <w:rsid w:val="09CA6073"/>
    <w:rsid w:val="0A2659D0"/>
    <w:rsid w:val="0A4A11D9"/>
    <w:rsid w:val="0B1D6B15"/>
    <w:rsid w:val="0B200014"/>
    <w:rsid w:val="0B8E5F11"/>
    <w:rsid w:val="0CF4450C"/>
    <w:rsid w:val="0DC26189"/>
    <w:rsid w:val="0DDF1DCE"/>
    <w:rsid w:val="10D22E17"/>
    <w:rsid w:val="120F5529"/>
    <w:rsid w:val="12182D27"/>
    <w:rsid w:val="122C2CBE"/>
    <w:rsid w:val="130E084E"/>
    <w:rsid w:val="13741F37"/>
    <w:rsid w:val="137E5F9A"/>
    <w:rsid w:val="13FF1CBA"/>
    <w:rsid w:val="16F40EB6"/>
    <w:rsid w:val="17181EC2"/>
    <w:rsid w:val="1A255C13"/>
    <w:rsid w:val="1C291D4F"/>
    <w:rsid w:val="1CEA6EDE"/>
    <w:rsid w:val="1D91577D"/>
    <w:rsid w:val="20191DF4"/>
    <w:rsid w:val="21EA3680"/>
    <w:rsid w:val="23434C1D"/>
    <w:rsid w:val="24A21D72"/>
    <w:rsid w:val="255C40F0"/>
    <w:rsid w:val="2611016A"/>
    <w:rsid w:val="26CE541E"/>
    <w:rsid w:val="28013E85"/>
    <w:rsid w:val="29A62F51"/>
    <w:rsid w:val="2B234003"/>
    <w:rsid w:val="2B4A3A6D"/>
    <w:rsid w:val="2B520958"/>
    <w:rsid w:val="2C8F722A"/>
    <w:rsid w:val="2CC1590E"/>
    <w:rsid w:val="30C82639"/>
    <w:rsid w:val="32B40C0E"/>
    <w:rsid w:val="32BD4CE2"/>
    <w:rsid w:val="32D26CDC"/>
    <w:rsid w:val="333E5000"/>
    <w:rsid w:val="341D068F"/>
    <w:rsid w:val="352461AB"/>
    <w:rsid w:val="36DB0E19"/>
    <w:rsid w:val="388E02BB"/>
    <w:rsid w:val="39A6366C"/>
    <w:rsid w:val="3B4503AF"/>
    <w:rsid w:val="3D461E16"/>
    <w:rsid w:val="3DA36B73"/>
    <w:rsid w:val="3E2C2637"/>
    <w:rsid w:val="3E6B5B61"/>
    <w:rsid w:val="3EA3795A"/>
    <w:rsid w:val="3F6C08A3"/>
    <w:rsid w:val="3F8F7E63"/>
    <w:rsid w:val="406A4692"/>
    <w:rsid w:val="411B36B2"/>
    <w:rsid w:val="413E23A6"/>
    <w:rsid w:val="42935C7F"/>
    <w:rsid w:val="437A419A"/>
    <w:rsid w:val="43B961B0"/>
    <w:rsid w:val="461040C0"/>
    <w:rsid w:val="48015F32"/>
    <w:rsid w:val="486F3408"/>
    <w:rsid w:val="499C09D2"/>
    <w:rsid w:val="4BC65F19"/>
    <w:rsid w:val="4E1C0E8F"/>
    <w:rsid w:val="4F9D237F"/>
    <w:rsid w:val="50A83150"/>
    <w:rsid w:val="50F72CB9"/>
    <w:rsid w:val="511033E7"/>
    <w:rsid w:val="51EB4B97"/>
    <w:rsid w:val="529E1C09"/>
    <w:rsid w:val="53A778DC"/>
    <w:rsid w:val="53B24288"/>
    <w:rsid w:val="53FE0AA5"/>
    <w:rsid w:val="54864C6A"/>
    <w:rsid w:val="55C2567D"/>
    <w:rsid w:val="563025CB"/>
    <w:rsid w:val="56333095"/>
    <w:rsid w:val="567940DF"/>
    <w:rsid w:val="56E71840"/>
    <w:rsid w:val="57453B7C"/>
    <w:rsid w:val="574A38D2"/>
    <w:rsid w:val="58854E97"/>
    <w:rsid w:val="599674CA"/>
    <w:rsid w:val="59F42A57"/>
    <w:rsid w:val="5AB62C48"/>
    <w:rsid w:val="5B3E055A"/>
    <w:rsid w:val="5C1F3DAC"/>
    <w:rsid w:val="5D753EAF"/>
    <w:rsid w:val="606426A5"/>
    <w:rsid w:val="61707DCC"/>
    <w:rsid w:val="61F25ACE"/>
    <w:rsid w:val="644B6178"/>
    <w:rsid w:val="64FE2B61"/>
    <w:rsid w:val="66CA7019"/>
    <w:rsid w:val="67077A41"/>
    <w:rsid w:val="675C18C7"/>
    <w:rsid w:val="67E44ACB"/>
    <w:rsid w:val="6826397D"/>
    <w:rsid w:val="682B7A3B"/>
    <w:rsid w:val="6AB256DE"/>
    <w:rsid w:val="6D0A418D"/>
    <w:rsid w:val="6D88746D"/>
    <w:rsid w:val="6E141E29"/>
    <w:rsid w:val="6F143527"/>
    <w:rsid w:val="70BF3967"/>
    <w:rsid w:val="70EB3E10"/>
    <w:rsid w:val="70FA499F"/>
    <w:rsid w:val="7139186D"/>
    <w:rsid w:val="715A3274"/>
    <w:rsid w:val="716035E4"/>
    <w:rsid w:val="724859BA"/>
    <w:rsid w:val="72C92519"/>
    <w:rsid w:val="73FE4955"/>
    <w:rsid w:val="74E33939"/>
    <w:rsid w:val="74EA6FFE"/>
    <w:rsid w:val="75E5767C"/>
    <w:rsid w:val="76BC6337"/>
    <w:rsid w:val="773E4605"/>
    <w:rsid w:val="77C24A29"/>
    <w:rsid w:val="78C94663"/>
    <w:rsid w:val="79674207"/>
    <w:rsid w:val="7A345665"/>
    <w:rsid w:val="7B1F19ED"/>
    <w:rsid w:val="7B48596C"/>
    <w:rsid w:val="7D9662B8"/>
    <w:rsid w:val="7E5B2450"/>
    <w:rsid w:val="7E6D41DF"/>
    <w:rsid w:val="F7D1C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0" w:firstLineChars="0"/>
      <w:jc w:val="both"/>
    </w:pPr>
    <w:rPr>
      <w:rFonts w:ascii="微软雅黑" w:hAnsi="微软雅黑" w:eastAsia="微软雅黑" w:cs="微软雅黑"/>
      <w:sz w:val="24"/>
      <w:szCs w:val="24"/>
    </w:rPr>
  </w:style>
  <w:style w:type="paragraph" w:styleId="2">
    <w:name w:val="heading 1"/>
    <w:next w:val="1"/>
    <w:link w:val="15"/>
    <w:qFormat/>
    <w:uiPriority w:val="0"/>
    <w:pPr>
      <w:adjustRightInd w:val="0"/>
      <w:snapToGrid w:val="0"/>
      <w:spacing w:line="560" w:lineRule="exact"/>
      <w:ind w:firstLine="0" w:firstLineChars="0"/>
      <w:jc w:val="both"/>
      <w:outlineLvl w:val="0"/>
    </w:pPr>
    <w:rPr>
      <w:rFonts w:ascii="黑体" w:hAnsi="黑体" w:eastAsia="黑体" w:cs="黑体"/>
      <w:b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3">
    <w:name w:val="heading 2"/>
    <w:next w:val="1"/>
    <w:link w:val="13"/>
    <w:semiHidden/>
    <w:unhideWhenUsed/>
    <w:qFormat/>
    <w:uiPriority w:val="0"/>
    <w:pPr>
      <w:spacing w:line="560" w:lineRule="exact"/>
      <w:ind w:firstLine="0" w:firstLineChars="0"/>
      <w:jc w:val="both"/>
      <w:outlineLvl w:val="1"/>
    </w:pPr>
    <w:rPr>
      <w:rFonts w:ascii="楷体" w:hAnsi="楷体" w:eastAsia="微软雅黑" w:cs="楷体"/>
      <w:b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paragraph" w:styleId="4">
    <w:name w:val="heading 3"/>
    <w:next w:val="1"/>
    <w:link w:val="16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83" w:firstLineChars="200"/>
      <w:jc w:val="both"/>
      <w:outlineLvl w:val="2"/>
    </w:pPr>
    <w:rPr>
      <w:rFonts w:ascii="Times New Roman" w:hAnsi="Times New Roman" w:eastAsia="仿宋_GB2312" w:cstheme="minorBidi"/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outlineLvl w:val="3"/>
    </w:pPr>
    <w:rPr>
      <w:b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ind w:firstLine="0" w:firstLineChars="0"/>
    </w:pPr>
    <w:rPr>
      <w:rFonts w:ascii="仿宋_GB2312" w:hAnsi="仿宋_GB2312" w:cs="仿宋_GB2312"/>
      <w:sz w:val="28"/>
      <w:szCs w:val="28"/>
      <w:lang w:eastAsia="en-US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 w:line="240" w:lineRule="auto"/>
      <w:ind w:left="0" w:right="0" w:firstLine="0" w:firstLineChars="0"/>
      <w:jc w:val="center"/>
    </w:pPr>
    <w:rPr>
      <w:rFonts w:ascii="微软雅黑" w:hAnsi="微软雅黑" w:eastAsia="微软雅黑" w:cs="微软雅黑"/>
      <w:sz w:val="21"/>
      <w:lang w:val="en-US" w:eastAsia="zh-CN" w:bidi="ar"/>
    </w:rPr>
  </w:style>
  <w:style w:type="paragraph" w:styleId="8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character" w:customStyle="1" w:styleId="13">
    <w:name w:val="标题 2 Char"/>
    <w:link w:val="3"/>
    <w:qFormat/>
    <w:uiPriority w:val="0"/>
    <w:rPr>
      <w:rFonts w:ascii="Times New Roman" w:hAnsi="Times New Roman" w:eastAsia="微软雅黑" w:cs="楷体"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paragraph" w:customStyle="1" w:styleId="14">
    <w:name w:val="样式1"/>
    <w:basedOn w:val="8"/>
    <w:qFormat/>
    <w:uiPriority w:val="0"/>
    <w:pPr>
      <w:ind w:firstLine="0" w:firstLineChars="0"/>
    </w:pPr>
    <w:rPr>
      <w:rFonts w:ascii="Arial" w:hAnsi="Arial" w:eastAsia="方正小标宋简体"/>
      <w:sz w:val="44"/>
    </w:rPr>
  </w:style>
  <w:style w:type="character" w:customStyle="1" w:styleId="15">
    <w:name w:val="标题 1 Char"/>
    <w:link w:val="2"/>
    <w:qFormat/>
    <w:uiPriority w:val="0"/>
    <w:rPr>
      <w:rFonts w:ascii="Arial" w:hAnsi="Arial" w:eastAsia="黑体" w:cs="黑体"/>
      <w:color w:val="000000" w:themeColor="text1"/>
      <w:kern w:val="44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标题 3 Char"/>
    <w:link w:val="4"/>
    <w:qFormat/>
    <w:uiPriority w:val="0"/>
    <w:rPr>
      <w:rFonts w:ascii="Times New Roman" w:hAnsi="Times New Roman" w:eastAsia="楷体" w:cs="楷体"/>
      <w:snapToGrid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764</Words>
  <Characters>905</Characters>
  <Lines>0</Lines>
  <Paragraphs>0</Paragraphs>
  <TotalTime>15</TotalTime>
  <ScaleCrop>false</ScaleCrop>
  <LinksUpToDate>false</LinksUpToDate>
  <CharactersWithSpaces>910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2026-08-26T10:23:00Z</dcterms:created>
  <dc:creator>零</dc:creator>
  <cp:lastModifiedBy>微信用户</cp:lastModifiedBy>
  <dcterms:modified xsi:type="dcterms:W3CDTF">2026-09-07T09:43:41Z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55CA599AC7B829A2A5129E6A615FEAC3_43</vt:lpwstr>
  </property>
  <property fmtid="{D5CDD505-2E9C-101B-9397-08002B2CF9AE}" pid="4" name="KSOTemplateDocerSaveRecord">
    <vt:lpwstr>eyJoZGlkIjoiMWQ0MjZjMDlmMDA1YmVjNTgyYTA4YjdlYTYyODU5YTMiLCJ1c2VySWQiOiIxMjk3Mzg4NzYzIn0=</vt:lpwstr>
  </property>
</Properties>
</file>