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1D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460" w:lineRule="exact"/>
        <w:jc w:val="center"/>
        <w:textAlignment w:val="auto"/>
        <w:rPr>
          <w:rFonts w:hint="default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微软雅黑"/>
          <w:b/>
          <w:bCs/>
          <w:color w:val="auto"/>
          <w:spacing w:val="8"/>
          <w:kern w:val="0"/>
          <w:sz w:val="36"/>
          <w:szCs w:val="36"/>
          <w:highlight w:val="none"/>
          <w:shd w:val="clear" w:color="auto" w:fill="FFFFFF"/>
          <w:lang w:val="en-US" w:eastAsia="zh-CN"/>
        </w:rPr>
        <w:t>优秀博士教师岗位要求</w:t>
      </w:r>
    </w:p>
    <w:bookmarkEnd w:id="0"/>
    <w:tbl>
      <w:tblPr>
        <w:tblStyle w:val="3"/>
        <w:tblW w:w="15345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20"/>
        <w:gridCol w:w="1650"/>
        <w:gridCol w:w="11289"/>
      </w:tblGrid>
      <w:tr w14:paraId="1EF8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087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2C2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819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CD4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岗位要求</w:t>
            </w:r>
          </w:p>
        </w:tc>
      </w:tr>
      <w:tr w14:paraId="125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F26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246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外国语学院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906C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746EF3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4168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1.专业：英语、翻译；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2.研究方向：翻译、语言学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、语言服务、大语言模型和P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thon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相关专业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822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0C0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6DD3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国际商学院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A4B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国商类</w:t>
            </w:r>
          </w:p>
          <w:p w14:paraId="607BD3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214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1.专业：国际经济与贸易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国际商务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经济学相关专业；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自贸区与数字贸易、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国际贸易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跨国公司经营与管理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、数字商务、跨境电商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2C12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E1E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A073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3176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398093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6047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1.专业：工商管理学类、供应链管理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交通运输工程类、管理科学与工程类相关专业；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2.研究方向：国际物流、国际供应链、物流与交通运输、供应链金融、产业经济、智能算法等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3679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079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78A6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08C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市场营销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B2CA4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1.专业：工商管理、市场营销、商务分析、计算机/大数据与商科融合的相关专业；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2.研究方向：数字营销（商务）、新媒体营销、用户增长、AI商务智能、SEM/SEO相关领域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402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C4A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ED9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财务与会计学院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A4E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财会类</w:t>
            </w:r>
          </w:p>
          <w:p w14:paraId="636C9B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D217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、审计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、金融、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工商管理类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等相关专业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5C265C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pag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2.研究方向：公司金融、财务审计、管理会计、数智财务、企业价值评估等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4565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33B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2EB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金融学院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F320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金融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255693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5CF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1.专业：金融学相关专业；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公司金融、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绿色金融、科技金融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、数字金融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4780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EB9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9E7F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7837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经济统计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002E56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9DD1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1.专业要求：经济学（计量经济学优先）、统计学、应用统计学、经济金融相关专业；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2.研究方向：社会经济调查、金融计量、数理经济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、数字金融、数字贸易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029C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4B57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DBD81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890D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数字经济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类</w:t>
            </w:r>
          </w:p>
          <w:p w14:paraId="1A5ED1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26C6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1.专业要求：经济学、统计学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管理学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、应用经济、金融工程、金融科技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2.研究方向：数字经济、信息经济、数字化转型、数量经济学、大数据、人工智能、金融科技等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0526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415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1EF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大数据学院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B46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信息科学类</w:t>
            </w:r>
          </w:p>
          <w:p w14:paraId="14329A9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486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1.专业：数据科学、计算机科学、信息管理、统计学或相关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领域专业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2.研究方向：信息系统架构、数据挖掘、智能决策支持系统、智能推荐系统等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079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AB5C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47F4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0BB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科学类</w:t>
            </w:r>
          </w:p>
          <w:p w14:paraId="3F38EFC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05B8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1.专业：管理科学与工程、电子商务或相关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领域专业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2.研究方向：大数据驱动的决策支持、商业智能、数据治理、数据隐私与安全、信息系统战略管理、IT治理、信息资源管理等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4560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7FC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29015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8A0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公共计算机</w:t>
            </w:r>
          </w:p>
          <w:p w14:paraId="7EBA4D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4D85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1.专业：计算机科学等相关专业；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2.研究方向：计算机科学与技术、智能科学与技术、软件工程、网络空间安全、控制科学与工程、软件开发、数据分析、网络安全等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732B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F96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F140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637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机器人工程</w:t>
            </w:r>
          </w:p>
          <w:p w14:paraId="6E9495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E98BB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专业：机器人工程、智能科学与技术、通信与信息工程、自动化、机械工程、智能科学与技术、智能视觉工程等相关专业；</w:t>
            </w:r>
          </w:p>
          <w:p w14:paraId="6C060064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2.研究方向：机器人仿真技术、自动化与智能化、机器人视觉等。</w:t>
            </w:r>
          </w:p>
        </w:tc>
      </w:tr>
      <w:tr w14:paraId="2076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4E5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DC622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6ED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无人驾驶航空器系统工程</w:t>
            </w:r>
          </w:p>
          <w:p w14:paraId="213B5C6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579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1.专业：计算机视觉、智能控制与工程、模式识别与智能系统、控制科学与工程（特别是侧重机器人与智能控制）、信息与通信工程、飞行器设计与工程、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飞行器控制与信息工程、低空技术与工程、海洋机器人、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航空宇航科学与技术等相关专业背景，或专注于无人机设计与制造、无人机应用技术的交叉学科专业；</w:t>
            </w:r>
          </w:p>
          <w:p w14:paraId="4556F0B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2.研究方向：无人机设计与制造、无人机应用技术等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536A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0A7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7E78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322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数学</w:t>
            </w:r>
          </w:p>
          <w:p w14:paraId="2419B7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C990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1.专业：应用数学、计算数学、运筹学与控制论、概率论与数理统计；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2.研究方向：计算数学、运筹学、最优化、概率论与数理统计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61DF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EFE1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C8E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智能建造学院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F06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建造工程类</w:t>
            </w:r>
          </w:p>
          <w:p w14:paraId="78F073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5F92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1.专业：智能建造、工程管理、工程造价、建筑与土木工程、结构工程、岩土工程、工程力学等相关专业；</w:t>
            </w:r>
          </w:p>
          <w:p w14:paraId="5DC655E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2.研究方向：BIM及自动化建造与运维技术、国际工程管理、工程造价咨询等。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br w:type="page"/>
            </w:r>
          </w:p>
        </w:tc>
      </w:tr>
      <w:tr w14:paraId="5D71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40F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D0E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艺术与设计学院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FD2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数字化艺术</w:t>
            </w:r>
          </w:p>
          <w:p w14:paraId="2A96E4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4815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产品设计、视觉传达设计、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数字媒体艺术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服装与服饰设计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动画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广播电视编导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文学、时尚设计、计算机、音频、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新媒体技术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、智能工程与创意设计等相关专业。</w:t>
            </w:r>
          </w:p>
        </w:tc>
      </w:tr>
      <w:tr w14:paraId="48E4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704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7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1CC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教育学院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03EF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国际中文教育（汉语国际教育）专任教师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CC04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1.专业：中文国际教育、汉语言文学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、汉语言文字学和语言学与应用语言学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相关专业；</w:t>
            </w:r>
          </w:p>
          <w:p w14:paraId="45B1F0C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2.研究方向：汉语国际推广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二语习得、对外汉语教学法、文艺学、语言学、现当代文学等方向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200E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0EC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C6D4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6758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小学教育</w:t>
            </w:r>
          </w:p>
          <w:p w14:paraId="3D4D57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05A75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专业：教育学类、心理学类专业；汉语言文学、英语、数学专业；</w:t>
            </w:r>
          </w:p>
          <w:p w14:paraId="21DB3E07"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2.研究方向：小学教育、学科教学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721A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111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E864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A2DD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体育教育</w:t>
            </w:r>
          </w:p>
          <w:p w14:paraId="434FC1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A021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专业：体育学类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 w14:paraId="178F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6A3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D789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2C6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学前教育</w:t>
            </w:r>
          </w:p>
          <w:p w14:paraId="4E03DA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5A70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1.专业：学前教育、教育学、汉语言文学等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2.研究方向：学前教育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领域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研究；汉语言文学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儿童语言发展方向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）。</w:t>
            </w:r>
          </w:p>
        </w:tc>
      </w:tr>
      <w:tr w14:paraId="027E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6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FF8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4D87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马克思主义学院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57F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专任教师</w:t>
            </w:r>
          </w:p>
        </w:tc>
        <w:tc>
          <w:tcPr>
            <w:tcW w:w="1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15EE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1.政治面貌：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中共党员（含中共预备党员）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3F9DC4C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专业：哲学、法学（马克思主义理论、法学、政治学、民族学、中共党史党建学）、历史学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等。</w:t>
            </w:r>
          </w:p>
        </w:tc>
      </w:tr>
    </w:tbl>
    <w:p w14:paraId="51712882"/>
    <w:sectPr>
      <w:footerReference r:id="rId3" w:type="default"/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42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FE9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58FE9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5D01D"/>
    <w:multiLevelType w:val="singleLevel"/>
    <w:tmpl w:val="0305D0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0B99"/>
    <w:rsid w:val="05F2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2025-04-12T02:32:00Z</dcterms:created>
  <dc:creator>WPS_1644309744</dc:creator>
  <cp:lastModifiedBy>WPS_1644309744</cp:lastModifiedBy>
  <dcterms:modified xsi:type="dcterms:W3CDTF">2025-04-12T02:34:12Z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629E87F7F5C348DFB24AD3AE616F7186_11</vt:lpwstr>
  </property>
  <property fmtid="{D5CDD505-2E9C-101B-9397-08002B2CF9AE}" pid="4" name="KSOTemplateDocerSaveRecord">
    <vt:lpwstr>eyJoZGlkIjoiOTdiY2ExZDc0YjRiMjFjMzY4YmJiNzk0YzE4ZDgzNzAiLCJ1c2VySWQiOiIxMzI4MTc3NDI3In0=</vt:lpwstr>
  </property>
</Properties>
</file>