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3"/>
        <w:jc w:val="center"/>
        <w:outlineLvl w:val="0"/>
        <w:rPr>
          <w:b/>
          <w:bCs/>
          <w:spacing w:val="-11"/>
          <w:sz w:val="28"/>
          <w:szCs w:val="28"/>
          <w:lang w:eastAsia="zh-CN"/>
        </w:rPr>
      </w:pPr>
      <w:r>
        <w:rPr>
          <w:b/>
          <w:bCs/>
          <w:spacing w:val="-11"/>
          <w:sz w:val="28"/>
          <w:szCs w:val="28"/>
          <w:lang w:eastAsia="zh-CN"/>
        </w:rPr>
        <w:t>202</w:t>
      </w:r>
      <w:r>
        <w:rPr>
          <w:rFonts w:hint="eastAsia"/>
          <w:b/>
          <w:bCs/>
          <w:spacing w:val="-11"/>
          <w:sz w:val="28"/>
          <w:szCs w:val="28"/>
          <w:lang w:val="en-US" w:eastAsia="zh-CN"/>
        </w:rPr>
        <w:t>4</w:t>
      </w:r>
      <w:r>
        <w:rPr>
          <w:b/>
          <w:bCs/>
          <w:spacing w:val="-11"/>
          <w:sz w:val="28"/>
          <w:szCs w:val="28"/>
          <w:lang w:eastAsia="zh-CN"/>
        </w:rPr>
        <w:t>届毕业生春季双选会</w:t>
      </w:r>
      <w:r>
        <w:rPr>
          <w:rFonts w:hint="eastAsia"/>
          <w:b/>
          <w:bCs/>
          <w:spacing w:val="-11"/>
          <w:sz w:val="28"/>
          <w:szCs w:val="28"/>
          <w:lang w:eastAsia="zh-CN"/>
        </w:rPr>
        <w:t>新文科</w:t>
      </w:r>
      <w:r>
        <w:rPr>
          <w:b/>
          <w:bCs/>
          <w:spacing w:val="-11"/>
          <w:sz w:val="28"/>
          <w:szCs w:val="28"/>
          <w:lang w:eastAsia="zh-CN"/>
        </w:rPr>
        <w:t>专场</w:t>
      </w:r>
      <w:r>
        <w:rPr>
          <w:rFonts w:hint="eastAsia"/>
          <w:b/>
          <w:bCs/>
          <w:spacing w:val="-11"/>
          <w:sz w:val="28"/>
          <w:szCs w:val="28"/>
          <w:lang w:eastAsia="zh-CN"/>
        </w:rPr>
        <w:t>（</w:t>
      </w:r>
      <w:r>
        <w:rPr>
          <w:rFonts w:hint="eastAsia"/>
          <w:b/>
          <w:bCs/>
          <w:spacing w:val="-11"/>
          <w:sz w:val="28"/>
          <w:szCs w:val="28"/>
          <w:lang w:val="en-US" w:eastAsia="zh-CN"/>
        </w:rPr>
        <w:t>五</w:t>
      </w:r>
      <w:r>
        <w:rPr>
          <w:rFonts w:hint="eastAsia"/>
          <w:b/>
          <w:bCs/>
          <w:spacing w:val="-11"/>
          <w:sz w:val="28"/>
          <w:szCs w:val="28"/>
          <w:lang w:eastAsia="zh-CN"/>
        </w:rPr>
        <w:t>院联合</w:t>
      </w:r>
      <w:r>
        <w:rPr>
          <w:b/>
          <w:bCs/>
          <w:spacing w:val="-11"/>
          <w:sz w:val="28"/>
          <w:szCs w:val="28"/>
          <w:lang w:eastAsia="zh-CN"/>
        </w:rPr>
        <w:t>）暨暑期实习招聘会</w:t>
      </w:r>
    </w:p>
    <w:p>
      <w:pPr>
        <w:pStyle w:val="3"/>
        <w:spacing w:before="101"/>
        <w:jc w:val="center"/>
        <w:rPr>
          <w:sz w:val="28"/>
          <w:szCs w:val="28"/>
          <w:lang w:eastAsia="zh-CN"/>
        </w:rPr>
      </w:pPr>
      <w:r>
        <w:rPr>
          <w:b/>
          <w:bCs/>
          <w:spacing w:val="-4"/>
          <w:sz w:val="28"/>
          <w:szCs w:val="28"/>
          <w:lang w:eastAsia="zh-CN"/>
        </w:rPr>
        <w:t>参会事项说明</w:t>
      </w:r>
    </w:p>
    <w:p>
      <w:pPr>
        <w:pStyle w:val="3"/>
        <w:spacing w:before="248"/>
        <w:jc w:val="both"/>
        <w:rPr>
          <w:lang w:eastAsia="zh-CN"/>
        </w:rPr>
      </w:pPr>
      <w:r>
        <w:rPr>
          <w:spacing w:val="-8"/>
          <w:lang w:eastAsia="zh-CN"/>
        </w:rPr>
        <w:t>尊敬的用人单位：</w:t>
      </w:r>
    </w:p>
    <w:p>
      <w:pPr>
        <w:pStyle w:val="3"/>
        <w:spacing w:before="181"/>
        <w:ind w:right="5" w:firstLine="492" w:firstLineChars="200"/>
        <w:jc w:val="both"/>
        <w:rPr>
          <w:spacing w:val="-4"/>
          <w:lang w:eastAsia="zh-CN"/>
        </w:rPr>
      </w:pPr>
      <w:r>
        <w:rPr>
          <w:spacing w:val="3"/>
          <w:lang w:eastAsia="zh-CN"/>
        </w:rPr>
        <w:t>福州大学定于202</w:t>
      </w:r>
      <w:r>
        <w:rPr>
          <w:rFonts w:hint="eastAsia"/>
          <w:spacing w:val="3"/>
          <w:lang w:val="en-US" w:eastAsia="zh-CN"/>
        </w:rPr>
        <w:t>4</w:t>
      </w:r>
      <w:r>
        <w:rPr>
          <w:spacing w:val="3"/>
          <w:lang w:eastAsia="zh-CN"/>
        </w:rPr>
        <w:t>年</w:t>
      </w:r>
      <w:r>
        <w:rPr>
          <w:rFonts w:hint="eastAsia"/>
          <w:spacing w:val="3"/>
          <w:lang w:val="en-US" w:eastAsia="zh-CN"/>
        </w:rPr>
        <w:t>4</w:t>
      </w:r>
      <w:r>
        <w:rPr>
          <w:spacing w:val="3"/>
          <w:lang w:eastAsia="zh-CN"/>
        </w:rPr>
        <w:t>月</w:t>
      </w:r>
      <w:r>
        <w:rPr>
          <w:rFonts w:hint="eastAsia"/>
          <w:spacing w:val="3"/>
          <w:lang w:val="en-US" w:eastAsia="zh-CN"/>
        </w:rPr>
        <w:t>20</w:t>
      </w:r>
      <w:r>
        <w:rPr>
          <w:spacing w:val="3"/>
          <w:lang w:eastAsia="zh-CN"/>
        </w:rPr>
        <w:t>日（星期</w:t>
      </w:r>
      <w:r>
        <w:rPr>
          <w:rFonts w:hint="eastAsia"/>
          <w:spacing w:val="3"/>
          <w:lang w:eastAsia="zh-CN"/>
        </w:rPr>
        <w:t>六</w:t>
      </w:r>
      <w:r>
        <w:rPr>
          <w:spacing w:val="3"/>
          <w:lang w:eastAsia="zh-CN"/>
        </w:rPr>
        <w:t>）上午9：00在福州大学经济与管理学院一楼大厅举办“202</w:t>
      </w:r>
      <w:r>
        <w:rPr>
          <w:rFonts w:hint="eastAsia"/>
          <w:spacing w:val="3"/>
          <w:lang w:val="en-US" w:eastAsia="zh-CN"/>
        </w:rPr>
        <w:t>4</w:t>
      </w:r>
      <w:r>
        <w:rPr>
          <w:spacing w:val="3"/>
          <w:lang w:eastAsia="zh-CN"/>
        </w:rPr>
        <w:t>届毕业生春季双选会</w:t>
      </w:r>
      <w:r>
        <w:rPr>
          <w:rFonts w:hint="eastAsia"/>
          <w:spacing w:val="3"/>
          <w:lang w:eastAsia="zh-CN"/>
        </w:rPr>
        <w:t>新文科</w:t>
      </w:r>
      <w:r>
        <w:rPr>
          <w:spacing w:val="3"/>
          <w:lang w:eastAsia="zh-CN"/>
        </w:rPr>
        <w:t>专场</w:t>
      </w:r>
      <w:r>
        <w:rPr>
          <w:rFonts w:hint="eastAsia"/>
          <w:spacing w:val="3"/>
          <w:lang w:eastAsia="zh-CN"/>
        </w:rPr>
        <w:t>（</w:t>
      </w:r>
      <w:r>
        <w:rPr>
          <w:rFonts w:hint="eastAsia"/>
          <w:spacing w:val="3"/>
          <w:lang w:val="en-US" w:eastAsia="zh-CN"/>
        </w:rPr>
        <w:t>五</w:t>
      </w:r>
      <w:r>
        <w:rPr>
          <w:rFonts w:hint="eastAsia"/>
          <w:spacing w:val="3"/>
          <w:lang w:eastAsia="zh-CN"/>
        </w:rPr>
        <w:t>院联合</w:t>
      </w:r>
      <w:r>
        <w:rPr>
          <w:spacing w:val="3"/>
          <w:lang w:eastAsia="zh-CN"/>
        </w:rPr>
        <w:t>）暨暑期实习招聘会”，真诚邀请贵单位</w:t>
      </w:r>
      <w:r>
        <w:rPr>
          <w:spacing w:val="-4"/>
          <w:lang w:eastAsia="zh-CN"/>
        </w:rPr>
        <w:t>届时到我校选聘英才！现将有关事项通知如下：</w:t>
      </w:r>
    </w:p>
    <w:p>
      <w:pPr>
        <w:pStyle w:val="3"/>
        <w:numPr>
          <w:ilvl w:val="0"/>
          <w:numId w:val="1"/>
        </w:numPr>
        <w:spacing w:before="156" w:beforeLines="50" w:after="156" w:afterLines="50"/>
        <w:ind w:right="6" w:firstLine="466" w:firstLineChars="200"/>
        <w:jc w:val="both"/>
        <w:rPr>
          <w:b/>
          <w:bCs/>
          <w:spacing w:val="-4"/>
          <w:lang w:eastAsia="zh-CN"/>
        </w:rPr>
      </w:pPr>
      <w:r>
        <w:rPr>
          <w:rFonts w:hint="eastAsia"/>
          <w:b/>
          <w:bCs/>
          <w:spacing w:val="-4"/>
          <w:lang w:eastAsia="zh-CN"/>
        </w:rPr>
        <w:t>招聘会内容</w:t>
      </w:r>
    </w:p>
    <w:p>
      <w:pPr>
        <w:pStyle w:val="3"/>
        <w:spacing w:before="181"/>
        <w:ind w:right="5" w:firstLine="492" w:firstLineChars="200"/>
        <w:jc w:val="both"/>
        <w:rPr>
          <w:spacing w:val="3"/>
          <w:lang w:eastAsia="zh-CN"/>
        </w:rPr>
      </w:pPr>
      <w:r>
        <w:rPr>
          <w:rFonts w:hint="eastAsia"/>
          <w:spacing w:val="3"/>
          <w:lang w:eastAsia="zh-CN"/>
        </w:rPr>
        <w:t>202</w:t>
      </w:r>
      <w:r>
        <w:rPr>
          <w:rFonts w:hint="eastAsia"/>
          <w:spacing w:val="3"/>
          <w:lang w:val="en-US" w:eastAsia="zh-CN"/>
        </w:rPr>
        <w:t>4</w:t>
      </w:r>
      <w:r>
        <w:rPr>
          <w:rFonts w:hint="eastAsia"/>
          <w:spacing w:val="3"/>
          <w:lang w:eastAsia="zh-CN"/>
        </w:rPr>
        <w:t>届毕业生与用人单位供需见面、双向选择；在校生与用人单位实习供需见面、双向选择；</w:t>
      </w:r>
      <w:r>
        <w:rPr>
          <w:spacing w:val="3"/>
          <w:lang w:eastAsia="zh-CN"/>
        </w:rPr>
        <w:t>学生职业生涯指导；学生就业辅导等。</w:t>
      </w:r>
    </w:p>
    <w:p>
      <w:pPr>
        <w:pStyle w:val="3"/>
        <w:spacing w:before="181"/>
        <w:ind w:right="5" w:firstLine="492" w:firstLineChars="200"/>
        <w:jc w:val="both"/>
        <w:rPr>
          <w:spacing w:val="3"/>
          <w:lang w:eastAsia="zh-CN"/>
        </w:rPr>
      </w:pPr>
      <w:r>
        <w:rPr>
          <w:rFonts w:hint="eastAsia"/>
          <w:spacing w:val="3"/>
          <w:lang w:eastAsia="zh-CN"/>
        </w:rPr>
        <w:t>注：本次大会为公益性招聘会，学生与用人单位均免费入场。</w:t>
      </w:r>
    </w:p>
    <w:p>
      <w:pPr>
        <w:pStyle w:val="3"/>
        <w:numPr>
          <w:ilvl w:val="0"/>
          <w:numId w:val="1"/>
        </w:numPr>
        <w:spacing w:before="156" w:beforeLines="50" w:after="156" w:afterLines="50"/>
        <w:ind w:right="6" w:firstLine="466" w:firstLineChars="200"/>
        <w:jc w:val="both"/>
        <w:rPr>
          <w:b/>
          <w:bCs/>
          <w:spacing w:val="-4"/>
          <w:lang w:eastAsia="zh-CN"/>
        </w:rPr>
      </w:pPr>
      <w:r>
        <w:rPr>
          <w:rFonts w:hint="eastAsia"/>
          <w:b/>
          <w:bCs/>
          <w:spacing w:val="-4"/>
          <w:lang w:eastAsia="zh-CN"/>
        </w:rPr>
        <w:t>招聘会时间、地点和展位安排</w:t>
      </w:r>
    </w:p>
    <w:p>
      <w:pPr>
        <w:pStyle w:val="3"/>
        <w:spacing w:before="181"/>
        <w:ind w:right="5" w:firstLine="492" w:firstLineChars="200"/>
        <w:jc w:val="both"/>
        <w:rPr>
          <w:spacing w:val="3"/>
          <w:lang w:eastAsia="zh-CN"/>
        </w:rPr>
      </w:pPr>
      <w:r>
        <w:rPr>
          <w:rFonts w:hint="eastAsia"/>
          <w:spacing w:val="3"/>
          <w:lang w:eastAsia="zh-CN"/>
        </w:rPr>
        <w:t>1、时间：202</w:t>
      </w:r>
      <w:r>
        <w:rPr>
          <w:rFonts w:hint="eastAsia"/>
          <w:spacing w:val="3"/>
          <w:lang w:val="en-US" w:eastAsia="zh-CN"/>
        </w:rPr>
        <w:t>4</w:t>
      </w:r>
      <w:r>
        <w:rPr>
          <w:rFonts w:hint="eastAsia"/>
          <w:spacing w:val="3"/>
          <w:lang w:eastAsia="zh-CN"/>
        </w:rPr>
        <w:t>年</w:t>
      </w:r>
      <w:r>
        <w:rPr>
          <w:rFonts w:hint="eastAsia"/>
          <w:spacing w:val="3"/>
          <w:lang w:val="en-US" w:eastAsia="zh-CN"/>
        </w:rPr>
        <w:t>4</w:t>
      </w:r>
      <w:r>
        <w:rPr>
          <w:rFonts w:hint="eastAsia"/>
          <w:spacing w:val="3"/>
          <w:lang w:eastAsia="zh-CN"/>
        </w:rPr>
        <w:t>月</w:t>
      </w:r>
      <w:r>
        <w:rPr>
          <w:rFonts w:hint="eastAsia"/>
          <w:spacing w:val="3"/>
          <w:lang w:val="en-US" w:eastAsia="zh-CN"/>
        </w:rPr>
        <w:t>20</w:t>
      </w:r>
      <w:r>
        <w:rPr>
          <w:rFonts w:hint="eastAsia"/>
          <w:spacing w:val="3"/>
          <w:lang w:eastAsia="zh-CN"/>
        </w:rPr>
        <w:t>日（星期六）上午9：00—12：00</w:t>
      </w:r>
    </w:p>
    <w:p>
      <w:pPr>
        <w:pStyle w:val="3"/>
        <w:spacing w:before="181"/>
        <w:ind w:right="5" w:firstLine="492" w:firstLineChars="200"/>
        <w:jc w:val="both"/>
        <w:rPr>
          <w:spacing w:val="3"/>
          <w:lang w:eastAsia="zh-CN"/>
        </w:rPr>
      </w:pPr>
      <w:r>
        <w:rPr>
          <w:rFonts w:hint="eastAsia"/>
          <w:spacing w:val="3"/>
          <w:lang w:eastAsia="zh-CN"/>
        </w:rPr>
        <w:t>2、地点：福州大学旗山校区（福建省福州市福州大学城乌龙江北大道2号）经济与管理学院一楼大厅</w:t>
      </w:r>
    </w:p>
    <w:p>
      <w:pPr>
        <w:pStyle w:val="3"/>
        <w:spacing w:before="181"/>
        <w:ind w:right="5" w:firstLine="492" w:firstLineChars="200"/>
        <w:jc w:val="both"/>
        <w:rPr>
          <w:spacing w:val="3"/>
          <w:lang w:eastAsia="zh-CN"/>
        </w:rPr>
      </w:pPr>
      <w:r>
        <w:rPr>
          <w:rFonts w:hint="eastAsia"/>
          <w:spacing w:val="3"/>
          <w:lang w:eastAsia="zh-CN"/>
        </w:rPr>
        <w:t>3、展位安排：每个展位配有桌子1张，椅子3把</w:t>
      </w:r>
    </w:p>
    <w:p>
      <w:pPr>
        <w:pStyle w:val="3"/>
        <w:numPr>
          <w:ilvl w:val="0"/>
          <w:numId w:val="1"/>
        </w:numPr>
        <w:spacing w:before="156" w:beforeLines="50" w:after="156" w:afterLines="50"/>
        <w:ind w:right="6" w:firstLine="466" w:firstLineChars="200"/>
        <w:jc w:val="both"/>
        <w:rPr>
          <w:b/>
          <w:bCs/>
          <w:spacing w:val="-4"/>
          <w:lang w:eastAsia="zh-CN"/>
        </w:rPr>
      </w:pPr>
      <w:r>
        <w:rPr>
          <w:rFonts w:hint="eastAsia"/>
          <w:b/>
          <w:bCs/>
          <w:spacing w:val="-4"/>
          <w:lang w:eastAsia="zh-CN"/>
        </w:rPr>
        <w:t>举办单位</w:t>
      </w:r>
    </w:p>
    <w:p>
      <w:pPr>
        <w:pStyle w:val="3"/>
        <w:spacing w:before="181"/>
        <w:ind w:right="5" w:firstLine="492" w:firstLineChars="200"/>
        <w:jc w:val="both"/>
        <w:rPr>
          <w:spacing w:val="3"/>
          <w:lang w:eastAsia="zh-CN"/>
        </w:rPr>
      </w:pPr>
      <w:r>
        <w:rPr>
          <w:rFonts w:hint="eastAsia"/>
          <w:spacing w:val="3"/>
          <w:lang w:eastAsia="zh-CN"/>
        </w:rPr>
        <w:t>1、主办单位：福州大学学生工作部（处）</w:t>
      </w:r>
    </w:p>
    <w:p>
      <w:pPr>
        <w:pStyle w:val="3"/>
        <w:spacing w:before="181"/>
        <w:ind w:right="5" w:firstLine="492" w:firstLineChars="200"/>
        <w:jc w:val="both"/>
        <w:rPr>
          <w:spacing w:val="3"/>
          <w:lang w:eastAsia="zh-CN"/>
        </w:rPr>
      </w:pPr>
      <w:r>
        <w:rPr>
          <w:rFonts w:hint="eastAsia"/>
          <w:spacing w:val="3"/>
          <w:lang w:eastAsia="zh-CN"/>
        </w:rPr>
        <w:t>2、承办单位：福州大学经济与管理学院、福州大学外国语学院、福州大学法学院、福州大学人文社会科学学院、</w:t>
      </w:r>
      <w:r>
        <w:rPr>
          <w:rFonts w:hint="eastAsia"/>
          <w:spacing w:val="3"/>
          <w:lang w:val="en-US" w:eastAsia="zh-CN"/>
        </w:rPr>
        <w:t>福州大学先进制造学院与海洋学院、</w:t>
      </w:r>
      <w:r>
        <w:rPr>
          <w:rFonts w:hint="eastAsia"/>
          <w:spacing w:val="3"/>
          <w:lang w:eastAsia="zh-CN"/>
        </w:rPr>
        <w:t>福州大学学生就业创业指导中心</w:t>
      </w:r>
    </w:p>
    <w:p>
      <w:pPr>
        <w:pStyle w:val="3"/>
        <w:numPr>
          <w:ilvl w:val="0"/>
          <w:numId w:val="1"/>
        </w:numPr>
        <w:spacing w:before="156" w:beforeLines="50" w:after="156" w:afterLines="50"/>
        <w:ind w:right="6" w:firstLine="466" w:firstLineChars="200"/>
        <w:jc w:val="both"/>
        <w:rPr>
          <w:b/>
          <w:bCs/>
          <w:spacing w:val="-4"/>
          <w:lang w:eastAsia="zh-CN"/>
        </w:rPr>
      </w:pPr>
      <w:r>
        <w:rPr>
          <w:rFonts w:hint="eastAsia"/>
          <w:b/>
          <w:bCs/>
          <w:spacing w:val="-4"/>
          <w:lang w:eastAsia="zh-CN"/>
        </w:rPr>
        <w:t>参会对象及规模</w:t>
      </w:r>
    </w:p>
    <w:p>
      <w:pPr>
        <w:pStyle w:val="3"/>
        <w:spacing w:before="181"/>
        <w:ind w:right="5" w:firstLine="492" w:firstLineChars="200"/>
        <w:jc w:val="both"/>
        <w:rPr>
          <w:spacing w:val="3"/>
          <w:lang w:eastAsia="zh-CN"/>
        </w:rPr>
      </w:pPr>
      <w:r>
        <w:rPr>
          <w:rFonts w:hint="eastAsia"/>
          <w:spacing w:val="3"/>
          <w:lang w:eastAsia="zh-CN"/>
        </w:rPr>
        <w:t>1、各通过审核的企事业单位</w:t>
      </w:r>
    </w:p>
    <w:p>
      <w:pPr>
        <w:pStyle w:val="3"/>
        <w:spacing w:before="181"/>
        <w:ind w:right="5" w:firstLine="492" w:firstLineChars="200"/>
        <w:jc w:val="both"/>
        <w:rPr>
          <w:spacing w:val="3"/>
          <w:lang w:eastAsia="zh-CN"/>
        </w:rPr>
      </w:pPr>
      <w:r>
        <w:rPr>
          <w:rFonts w:hint="eastAsia"/>
          <w:spacing w:val="3"/>
          <w:lang w:eastAsia="zh-CN"/>
        </w:rPr>
        <w:t>2、福州大学经济与管理学院、外国语学院、法学院、人文社会科学学院、</w:t>
      </w:r>
      <w:r>
        <w:rPr>
          <w:rFonts w:hint="eastAsia"/>
          <w:spacing w:val="3"/>
          <w:lang w:val="en-US" w:eastAsia="zh-CN"/>
        </w:rPr>
        <w:t>先进制造学院与海洋学院</w:t>
      </w:r>
      <w:r>
        <w:rPr>
          <w:rFonts w:hint="eastAsia"/>
          <w:spacing w:val="3"/>
          <w:lang w:eastAsia="zh-CN"/>
        </w:rPr>
        <w:t>全体学生</w:t>
      </w:r>
    </w:p>
    <w:p>
      <w:pPr>
        <w:pStyle w:val="3"/>
        <w:numPr>
          <w:ilvl w:val="0"/>
          <w:numId w:val="1"/>
        </w:numPr>
        <w:spacing w:before="156" w:beforeLines="50" w:after="156" w:afterLines="50"/>
        <w:ind w:right="6" w:firstLine="466" w:firstLineChars="200"/>
        <w:jc w:val="both"/>
        <w:rPr>
          <w:b/>
          <w:bCs/>
          <w:spacing w:val="-4"/>
          <w:lang w:eastAsia="zh-CN"/>
        </w:rPr>
      </w:pPr>
      <w:r>
        <w:rPr>
          <w:rFonts w:hint="eastAsia"/>
          <w:b/>
          <w:bCs/>
          <w:spacing w:val="-4"/>
          <w:lang w:eastAsia="zh-CN"/>
        </w:rPr>
        <w:t>招聘会提供的服务项目</w:t>
      </w:r>
    </w:p>
    <w:p>
      <w:pPr>
        <w:pStyle w:val="3"/>
        <w:spacing w:before="181"/>
        <w:ind w:right="5" w:firstLine="492" w:firstLineChars="200"/>
        <w:jc w:val="both"/>
        <w:rPr>
          <w:spacing w:val="3"/>
          <w:lang w:eastAsia="zh-CN"/>
        </w:rPr>
      </w:pPr>
      <w:r>
        <w:rPr>
          <w:rFonts w:hint="eastAsia"/>
          <w:spacing w:val="3"/>
          <w:lang w:eastAsia="zh-CN"/>
        </w:rPr>
        <w:t>1、免费为每个参会</w:t>
      </w:r>
      <w:r>
        <w:rPr>
          <w:rFonts w:hint="eastAsia"/>
          <w:spacing w:val="3"/>
          <w:highlight w:val="none"/>
          <w:lang w:eastAsia="zh-CN"/>
        </w:rPr>
        <w:t>单位提供2名工作人员的</w:t>
      </w:r>
      <w:r>
        <w:rPr>
          <w:rFonts w:hint="eastAsia"/>
          <w:spacing w:val="3"/>
          <w:lang w:eastAsia="zh-CN"/>
        </w:rPr>
        <w:t>午餐、矿泉水</w:t>
      </w:r>
    </w:p>
    <w:p>
      <w:pPr>
        <w:pStyle w:val="3"/>
        <w:spacing w:before="181"/>
        <w:ind w:right="5" w:firstLine="492" w:firstLineChars="200"/>
        <w:jc w:val="both"/>
        <w:rPr>
          <w:spacing w:val="-4"/>
          <w:lang w:eastAsia="zh-CN"/>
        </w:rPr>
      </w:pPr>
      <w:r>
        <w:rPr>
          <w:rFonts w:hint="eastAsia"/>
          <w:spacing w:val="3"/>
          <w:lang w:eastAsia="zh-CN"/>
        </w:rPr>
        <w:t>2、各参会单位可自带易拉宝等宣传用品</w:t>
      </w:r>
    </w:p>
    <w:p>
      <w:pPr>
        <w:pStyle w:val="3"/>
        <w:numPr>
          <w:ilvl w:val="0"/>
          <w:numId w:val="1"/>
        </w:numPr>
        <w:spacing w:before="156" w:beforeLines="50" w:after="156" w:afterLines="50"/>
        <w:ind w:right="6" w:firstLine="466" w:firstLineChars="200"/>
        <w:jc w:val="both"/>
        <w:rPr>
          <w:b/>
          <w:bCs/>
          <w:spacing w:val="-4"/>
          <w:lang w:eastAsia="zh-CN"/>
        </w:rPr>
      </w:pPr>
      <w:r>
        <w:rPr>
          <w:rFonts w:hint="eastAsia"/>
          <w:b/>
          <w:bCs/>
          <w:spacing w:val="-4"/>
          <w:lang w:eastAsia="zh-CN"/>
        </w:rPr>
        <w:t>路线方案（仅供参考）</w:t>
      </w:r>
    </w:p>
    <w:p>
      <w:pPr>
        <w:numPr>
          <w:ilvl w:val="0"/>
          <w:numId w:val="2"/>
        </w:numPr>
        <w:ind w:left="420" w:leftChars="200"/>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自驾车路线图</w:t>
      </w:r>
    </w:p>
    <w:p>
      <w:pPr>
        <w:rPr>
          <w:position w:val="-127"/>
          <w:lang w:eastAsia="zh-CN"/>
        </w:rPr>
      </w:pPr>
      <w:r>
        <w:rPr>
          <w:rFonts w:hint="eastAsia" w:ascii="宋体" w:hAnsi="宋体" w:eastAsia="宋体" w:cs="宋体"/>
          <w:spacing w:val="-4"/>
          <w:sz w:val="24"/>
          <w:szCs w:val="24"/>
          <w:lang w:eastAsia="zh-CN"/>
        </w:rPr>
        <w:t>我们为您提供了下面的地图：</w:t>
      </w:r>
      <w:r>
        <w:rPr>
          <w:position w:val="-127"/>
          <w:lang w:eastAsia="zh-CN"/>
        </w:rPr>
        <w:drawing>
          <wp:inline distT="0" distB="0" distL="0" distR="0">
            <wp:extent cx="4954270" cy="3784600"/>
            <wp:effectExtent l="0" t="0" r="8255" b="635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4954270" cy="3784600"/>
                    </a:xfrm>
                    <a:prstGeom prst="rect">
                      <a:avLst/>
                    </a:prstGeom>
                  </pic:spPr>
                </pic:pic>
              </a:graphicData>
            </a:graphic>
          </wp:inline>
        </w:drawing>
      </w:r>
    </w:p>
    <w:p>
      <w:pPr>
        <w:pStyle w:val="2"/>
        <w:jc w:val="center"/>
        <w:rPr>
          <w:sz w:val="22"/>
          <w:szCs w:val="24"/>
          <w:lang w:eastAsia="zh-CN"/>
        </w:rPr>
      </w:pPr>
      <w:r>
        <w:rPr>
          <w:sz w:val="22"/>
          <w:szCs w:val="24"/>
          <w:lang w:eastAsia="zh-CN"/>
        </w:rPr>
        <w:t xml:space="preserve">图 </w:t>
      </w:r>
      <w:r>
        <w:rPr>
          <w:sz w:val="22"/>
          <w:szCs w:val="24"/>
        </w:rPr>
        <w:fldChar w:fldCharType="begin"/>
      </w:r>
      <w:r>
        <w:rPr>
          <w:sz w:val="22"/>
          <w:szCs w:val="24"/>
          <w:lang w:eastAsia="zh-CN"/>
        </w:rPr>
        <w:instrText xml:space="preserve"> SEQ 图 \* ARABIC </w:instrText>
      </w:r>
      <w:r>
        <w:rPr>
          <w:sz w:val="22"/>
          <w:szCs w:val="24"/>
        </w:rPr>
        <w:fldChar w:fldCharType="separate"/>
      </w:r>
      <w:r>
        <w:rPr>
          <w:sz w:val="22"/>
          <w:szCs w:val="24"/>
          <w:lang w:eastAsia="zh-CN"/>
        </w:rPr>
        <w:t>1</w:t>
      </w:r>
      <w:r>
        <w:rPr>
          <w:sz w:val="22"/>
          <w:szCs w:val="24"/>
        </w:rPr>
        <w:fldChar w:fldCharType="end"/>
      </w:r>
      <w:r>
        <w:rPr>
          <w:rFonts w:hint="eastAsia"/>
          <w:sz w:val="22"/>
          <w:szCs w:val="24"/>
          <w:lang w:eastAsia="zh-CN"/>
        </w:rPr>
        <w:t xml:space="preserve">  由校外到福州大学东门的交通图</w:t>
      </w:r>
    </w:p>
    <w:p>
      <w:pPr>
        <w:rPr>
          <w:lang w:eastAsia="zh-CN"/>
        </w:rPr>
      </w:pPr>
    </w:p>
    <w:p>
      <w:pPr>
        <w:rPr>
          <w:position w:val="-127"/>
          <w:lang w:eastAsia="zh-CN"/>
        </w:rPr>
      </w:pPr>
      <w:r>
        <w:rPr>
          <w:position w:val="-127"/>
          <w:lang w:eastAsia="zh-CN"/>
        </w:rPr>
        <w:drawing>
          <wp:inline distT="0" distB="0" distL="0" distR="0">
            <wp:extent cx="5016500" cy="3733165"/>
            <wp:effectExtent l="0" t="0" r="3175" b="6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016500" cy="3733165"/>
                    </a:xfrm>
                    <a:prstGeom prst="rect">
                      <a:avLst/>
                    </a:prstGeom>
                  </pic:spPr>
                </pic:pic>
              </a:graphicData>
            </a:graphic>
          </wp:inline>
        </w:drawing>
      </w:r>
    </w:p>
    <w:p>
      <w:pPr>
        <w:pStyle w:val="2"/>
        <w:jc w:val="center"/>
        <w:rPr>
          <w:sz w:val="22"/>
          <w:szCs w:val="24"/>
          <w:lang w:eastAsia="zh-CN"/>
        </w:rPr>
      </w:pPr>
      <w:r>
        <w:rPr>
          <w:rFonts w:hint="eastAsia"/>
          <w:sz w:val="22"/>
          <w:szCs w:val="24"/>
          <w:lang w:eastAsia="zh-CN"/>
        </w:rPr>
        <w:t xml:space="preserve">图 </w:t>
      </w:r>
      <w:r>
        <w:rPr>
          <w:rFonts w:hint="eastAsia"/>
          <w:sz w:val="22"/>
          <w:szCs w:val="24"/>
          <w:lang w:eastAsia="zh-CN"/>
        </w:rPr>
        <w:fldChar w:fldCharType="begin"/>
      </w:r>
      <w:r>
        <w:rPr>
          <w:rFonts w:hint="eastAsia"/>
          <w:sz w:val="22"/>
          <w:szCs w:val="24"/>
          <w:lang w:eastAsia="zh-CN"/>
        </w:rPr>
        <w:instrText xml:space="preserve"> SEQ 图 \* ARABIC </w:instrText>
      </w:r>
      <w:r>
        <w:rPr>
          <w:rFonts w:hint="eastAsia"/>
          <w:sz w:val="22"/>
          <w:szCs w:val="24"/>
          <w:lang w:eastAsia="zh-CN"/>
        </w:rPr>
        <w:fldChar w:fldCharType="separate"/>
      </w:r>
      <w:r>
        <w:rPr>
          <w:rFonts w:hint="eastAsia"/>
          <w:sz w:val="22"/>
          <w:szCs w:val="24"/>
          <w:lang w:eastAsia="zh-CN"/>
        </w:rPr>
        <w:t>2</w:t>
      </w:r>
      <w:r>
        <w:rPr>
          <w:rFonts w:hint="eastAsia"/>
          <w:sz w:val="22"/>
          <w:szCs w:val="24"/>
          <w:lang w:eastAsia="zh-CN"/>
        </w:rPr>
        <w:fldChar w:fldCharType="end"/>
      </w:r>
      <w:r>
        <w:rPr>
          <w:rFonts w:hint="eastAsia"/>
          <w:sz w:val="22"/>
          <w:szCs w:val="24"/>
          <w:lang w:eastAsia="zh-CN"/>
        </w:rPr>
        <w:t xml:space="preserve">  由福州大学东门至福州大学经济与管理学院院办的交通图</w:t>
      </w:r>
    </w:p>
    <w:p>
      <w:pPr>
        <w:rPr>
          <w:lang w:eastAsia="zh-CN"/>
        </w:rPr>
      </w:pPr>
    </w:p>
    <w:p>
      <w:pPr>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说明：</w:t>
      </w:r>
    </w:p>
    <w:p>
      <w:pPr>
        <w:numPr>
          <w:ilvl w:val="0"/>
          <w:numId w:val="3"/>
        </w:numPr>
        <w:ind w:firstLine="492" w:firstLineChars="200"/>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路线起始点：路线一为橘园洲大桥下桥处；路线二为洪塘大桥下桥处</w:t>
      </w:r>
    </w:p>
    <w:p>
      <w:pPr>
        <w:numPr>
          <w:ilvl w:val="0"/>
          <w:numId w:val="3"/>
        </w:numPr>
        <w:ind w:firstLine="492" w:firstLineChars="200"/>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红色标示为通行路线</w:t>
      </w:r>
    </w:p>
    <w:p>
      <w:pPr>
        <w:numPr>
          <w:ilvl w:val="0"/>
          <w:numId w:val="3"/>
        </w:numPr>
        <w:ind w:firstLine="492" w:firstLineChars="200"/>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图1为自驾车到校的交通图，图2为到校后的交通图，并请按保安和图示规定的地方停车</w:t>
      </w:r>
    </w:p>
    <w:p>
      <w:pPr>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（二）乘车路线</w:t>
      </w:r>
    </w:p>
    <w:p>
      <w:pPr>
        <w:ind w:firstLine="492" w:firstLineChars="200"/>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乘公交55路、96路、168路、506路、39路、41路：坐到“福大新区东门”站，下车按图所示到达招聘会现场；</w:t>
      </w:r>
    </w:p>
    <w:p>
      <w:pPr>
        <w:ind w:firstLine="492" w:firstLineChars="200"/>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乘地铁2号线：坐到“福州大学”站，出站后（建议从C口出站）步行至福州大学东门，按图所示到达招聘会现场。</w:t>
      </w:r>
    </w:p>
    <w:p>
      <w:pPr>
        <w:pStyle w:val="3"/>
        <w:spacing w:before="78"/>
        <w:ind w:right="4"/>
        <w:jc w:val="both"/>
        <w:rPr>
          <w:position w:val="-130"/>
          <w:lang w:eastAsia="zh-CN"/>
        </w:rPr>
      </w:pPr>
      <w:r>
        <w:rPr>
          <w:position w:val="-130"/>
          <w:lang w:eastAsia="zh-CN"/>
        </w:rPr>
        <w:drawing>
          <wp:anchor distT="0" distB="0" distL="0" distR="0" simplePos="0" relativeHeight="251659264" behindDoc="0" locked="0" layoutInCell="1" allowOverlap="1">
            <wp:simplePos x="0" y="0"/>
            <wp:positionH relativeFrom="column">
              <wp:posOffset>196850</wp:posOffset>
            </wp:positionH>
            <wp:positionV relativeFrom="paragraph">
              <wp:posOffset>23495</wp:posOffset>
            </wp:positionV>
            <wp:extent cx="4795520" cy="2725420"/>
            <wp:effectExtent l="0" t="0" r="5080" b="8255"/>
            <wp:wrapSquare wrapText="bothSides"/>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4795520" cy="2725420"/>
                    </a:xfrm>
                    <a:prstGeom prst="rect">
                      <a:avLst/>
                    </a:prstGeom>
                  </pic:spPr>
                </pic:pic>
              </a:graphicData>
            </a:graphic>
          </wp:anchor>
        </w:drawing>
      </w:r>
    </w:p>
    <w:p>
      <w:pPr>
        <w:pStyle w:val="2"/>
        <w:spacing w:before="78"/>
        <w:ind w:right="4"/>
        <w:jc w:val="center"/>
        <w:rPr>
          <w:lang w:eastAsia="zh-CN"/>
        </w:rPr>
      </w:pPr>
    </w:p>
    <w:p>
      <w:pPr>
        <w:pStyle w:val="2"/>
        <w:spacing w:before="78"/>
        <w:ind w:right="4"/>
        <w:jc w:val="center"/>
        <w:rPr>
          <w:lang w:eastAsia="zh-CN"/>
        </w:rPr>
      </w:pPr>
    </w:p>
    <w:p>
      <w:pPr>
        <w:pStyle w:val="2"/>
        <w:spacing w:before="78"/>
        <w:ind w:right="4"/>
        <w:jc w:val="center"/>
        <w:rPr>
          <w:lang w:eastAsia="zh-CN"/>
        </w:rPr>
      </w:pPr>
    </w:p>
    <w:p>
      <w:pPr>
        <w:pStyle w:val="2"/>
        <w:spacing w:before="78"/>
        <w:ind w:right="4"/>
        <w:jc w:val="center"/>
        <w:rPr>
          <w:lang w:eastAsia="zh-CN"/>
        </w:rPr>
      </w:pPr>
    </w:p>
    <w:p>
      <w:pPr>
        <w:pStyle w:val="2"/>
        <w:spacing w:before="78"/>
        <w:ind w:right="4"/>
        <w:jc w:val="center"/>
        <w:rPr>
          <w:lang w:eastAsia="zh-CN"/>
        </w:rPr>
      </w:pPr>
    </w:p>
    <w:p>
      <w:pPr>
        <w:pStyle w:val="2"/>
        <w:spacing w:before="78"/>
        <w:ind w:right="4"/>
        <w:jc w:val="both"/>
        <w:rPr>
          <w:lang w:eastAsia="zh-CN"/>
        </w:rPr>
      </w:pPr>
    </w:p>
    <w:p>
      <w:pPr>
        <w:rPr>
          <w:lang w:eastAsia="zh-CN"/>
        </w:rPr>
      </w:pPr>
    </w:p>
    <w:p>
      <w:pPr>
        <w:rPr>
          <w:lang w:eastAsia="zh-CN"/>
        </w:rPr>
      </w:pPr>
    </w:p>
    <w:p>
      <w:pPr>
        <w:pStyle w:val="2"/>
        <w:jc w:val="both"/>
        <w:rPr>
          <w:sz w:val="22"/>
          <w:szCs w:val="24"/>
          <w:lang w:eastAsia="zh-CN"/>
        </w:rPr>
      </w:pPr>
    </w:p>
    <w:p>
      <w:pPr>
        <w:pStyle w:val="3"/>
        <w:numPr>
          <w:ilvl w:val="0"/>
          <w:numId w:val="0"/>
        </w:numPr>
        <w:spacing w:before="156" w:beforeLines="50" w:after="156" w:afterLines="50"/>
        <w:ind w:right="6" w:rightChars="0"/>
        <w:jc w:val="both"/>
        <w:rPr>
          <w:rFonts w:hint="eastAsia" w:ascii="黑体" w:hAnsi="黑体" w:eastAsia="黑体" w:cs="黑体"/>
          <w:sz w:val="22"/>
          <w:szCs w:val="24"/>
          <w:lang w:eastAsia="zh-CN"/>
        </w:rPr>
      </w:pPr>
    </w:p>
    <w:p>
      <w:pPr>
        <w:pStyle w:val="3"/>
        <w:numPr>
          <w:ilvl w:val="0"/>
          <w:numId w:val="0"/>
        </w:numPr>
        <w:spacing w:before="156" w:beforeLines="50" w:after="156" w:afterLines="50"/>
        <w:ind w:right="6" w:rightChars="0"/>
        <w:jc w:val="center"/>
        <w:rPr>
          <w:rFonts w:hint="eastAsia" w:ascii="黑体" w:hAnsi="黑体" w:eastAsia="黑体" w:cs="黑体"/>
          <w:b/>
          <w:bCs/>
          <w:spacing w:val="-4"/>
          <w:lang w:eastAsia="zh-CN"/>
        </w:rPr>
      </w:pPr>
      <w:r>
        <w:rPr>
          <w:rFonts w:hint="eastAsia" w:ascii="黑体" w:hAnsi="黑体" w:eastAsia="黑体" w:cs="黑体"/>
          <w:sz w:val="22"/>
          <w:szCs w:val="24"/>
          <w:lang w:eastAsia="zh-CN"/>
        </w:rPr>
        <w:t xml:space="preserve">图 </w:t>
      </w:r>
      <w:r>
        <w:rPr>
          <w:rFonts w:hint="eastAsia" w:ascii="黑体" w:hAnsi="黑体" w:eastAsia="黑体" w:cs="黑体"/>
          <w:sz w:val="22"/>
          <w:szCs w:val="24"/>
          <w:lang w:eastAsia="zh-CN"/>
        </w:rPr>
        <w:fldChar w:fldCharType="begin"/>
      </w:r>
      <w:r>
        <w:rPr>
          <w:rFonts w:hint="eastAsia" w:ascii="黑体" w:hAnsi="黑体" w:eastAsia="黑体" w:cs="黑体"/>
          <w:sz w:val="22"/>
          <w:szCs w:val="24"/>
          <w:lang w:eastAsia="zh-CN"/>
        </w:rPr>
        <w:instrText xml:space="preserve"> SEQ 图 \* ARABIC </w:instrText>
      </w:r>
      <w:r>
        <w:rPr>
          <w:rFonts w:hint="eastAsia" w:ascii="黑体" w:hAnsi="黑体" w:eastAsia="黑体" w:cs="黑体"/>
          <w:sz w:val="22"/>
          <w:szCs w:val="24"/>
          <w:lang w:eastAsia="zh-CN"/>
        </w:rPr>
        <w:fldChar w:fldCharType="separate"/>
      </w:r>
      <w:r>
        <w:rPr>
          <w:rFonts w:hint="eastAsia" w:ascii="黑体" w:hAnsi="黑体" w:eastAsia="黑体" w:cs="黑体"/>
          <w:sz w:val="22"/>
          <w:szCs w:val="24"/>
          <w:lang w:eastAsia="zh-CN"/>
        </w:rPr>
        <w:t>3</w:t>
      </w:r>
      <w:r>
        <w:rPr>
          <w:rFonts w:hint="eastAsia" w:ascii="黑体" w:hAnsi="黑体" w:eastAsia="黑体" w:cs="黑体"/>
          <w:sz w:val="22"/>
          <w:szCs w:val="24"/>
          <w:lang w:eastAsia="zh-CN"/>
        </w:rPr>
        <w:fldChar w:fldCharType="end"/>
      </w:r>
      <w:r>
        <w:rPr>
          <w:rFonts w:hint="eastAsia" w:ascii="黑体" w:hAnsi="黑体" w:eastAsia="黑体" w:cs="黑体"/>
          <w:sz w:val="22"/>
          <w:szCs w:val="24"/>
          <w:lang w:eastAsia="zh-CN"/>
        </w:rPr>
        <w:t xml:space="preserve">  乘公车、地铁或步行由福州大学东门至福州大学经济与管理学院院办的交通图</w:t>
      </w:r>
    </w:p>
    <w:p>
      <w:pPr>
        <w:pStyle w:val="3"/>
        <w:numPr>
          <w:ilvl w:val="0"/>
          <w:numId w:val="1"/>
        </w:numPr>
        <w:spacing w:before="156" w:beforeLines="50" w:after="156" w:afterLines="50"/>
        <w:ind w:right="6" w:firstLine="466" w:firstLineChars="200"/>
        <w:jc w:val="both"/>
        <w:rPr>
          <w:b/>
          <w:bCs/>
          <w:spacing w:val="-4"/>
          <w:lang w:eastAsia="zh-CN"/>
        </w:rPr>
      </w:pPr>
      <w:r>
        <w:rPr>
          <w:rFonts w:hint="eastAsia"/>
          <w:b/>
          <w:bCs/>
          <w:spacing w:val="-4"/>
          <w:lang w:eastAsia="zh-CN"/>
        </w:rPr>
        <w:t>用人单位入校重要提醒</w:t>
      </w:r>
    </w:p>
    <w:p>
      <w:pPr>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lang w:eastAsia="zh-CN"/>
        </w:rPr>
        <w:t>1</w:t>
      </w:r>
      <w:r>
        <w:rPr>
          <w:rFonts w:hint="eastAsia" w:ascii="宋体" w:hAnsi="宋体" w:eastAsia="宋体" w:cs="宋体"/>
          <w:spacing w:val="3"/>
          <w:sz w:val="24"/>
          <w:szCs w:val="24"/>
          <w:highlight w:val="none"/>
          <w:lang w:eastAsia="zh-CN"/>
        </w:rPr>
        <w:t>、用人单位须向经济与管理学院提供入校招聘人员名单，填写《</w:t>
      </w:r>
      <w:r>
        <w:rPr>
          <w:rFonts w:hint="eastAsia" w:ascii="宋体" w:hAnsi="宋体" w:eastAsia="宋体" w:cs="宋体"/>
          <w:sz w:val="24"/>
          <w:highlight w:val="none"/>
        </w:rPr>
        <w:t>用人单位来校</w:t>
      </w:r>
      <w:r>
        <w:rPr>
          <w:rFonts w:hint="eastAsia" w:ascii="宋体" w:hAnsi="宋体" w:eastAsia="宋体" w:cs="宋体"/>
          <w:b/>
          <w:bCs/>
          <w:color w:val="FF0000"/>
          <w:spacing w:val="3"/>
          <w:sz w:val="24"/>
          <w:szCs w:val="24"/>
          <w:highlight w:val="none"/>
          <w:lang w:eastAsia="zh-CN"/>
        </w:rPr>
        <w:t>联络函</w:t>
      </w:r>
      <w:r>
        <w:rPr>
          <w:rFonts w:hint="eastAsia" w:ascii="宋体" w:hAnsi="宋体" w:eastAsia="宋体" w:cs="宋体"/>
          <w:spacing w:val="3"/>
          <w:sz w:val="24"/>
          <w:szCs w:val="24"/>
          <w:highlight w:val="none"/>
          <w:lang w:eastAsia="zh-CN"/>
        </w:rPr>
        <w:t>》（附件1）并加盖单位公章或单位人资部门公章，</w:t>
      </w:r>
      <w:r>
        <w:rPr>
          <w:rFonts w:hint="eastAsia" w:ascii="宋体" w:hAnsi="宋体" w:eastAsia="宋体" w:cs="宋体"/>
          <w:b/>
          <w:bCs/>
          <w:color w:val="FF0000"/>
          <w:spacing w:val="3"/>
          <w:sz w:val="24"/>
          <w:szCs w:val="24"/>
          <w:highlight w:val="none"/>
          <w:lang w:eastAsia="zh-CN"/>
        </w:rPr>
        <w:t>电子版</w:t>
      </w:r>
      <w:r>
        <w:rPr>
          <w:rFonts w:hint="eastAsia" w:ascii="宋体" w:hAnsi="宋体" w:eastAsia="宋体" w:cs="宋体"/>
          <w:spacing w:val="3"/>
          <w:sz w:val="24"/>
          <w:szCs w:val="24"/>
          <w:highlight w:val="none"/>
          <w:lang w:eastAsia="zh-CN"/>
        </w:rPr>
        <w:t>于</w:t>
      </w: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3"/>
          <w:sz w:val="24"/>
          <w:szCs w:val="24"/>
          <w:highlight w:val="none"/>
          <w:lang w:eastAsia="zh-CN"/>
        </w:rPr>
        <w:t>月</w:t>
      </w:r>
      <w:r>
        <w:rPr>
          <w:rFonts w:hint="eastAsia" w:ascii="宋体" w:hAnsi="宋体" w:eastAsia="宋体" w:cs="宋体"/>
          <w:spacing w:val="3"/>
          <w:sz w:val="24"/>
          <w:szCs w:val="24"/>
          <w:highlight w:val="none"/>
          <w:lang w:val="en-US" w:eastAsia="zh-CN"/>
        </w:rPr>
        <w:t>16</w:t>
      </w:r>
      <w:r>
        <w:rPr>
          <w:rFonts w:hint="eastAsia" w:ascii="宋体" w:hAnsi="宋体" w:eastAsia="宋体" w:cs="宋体"/>
          <w:spacing w:val="3"/>
          <w:sz w:val="24"/>
          <w:szCs w:val="24"/>
          <w:highlight w:val="none"/>
          <w:lang w:eastAsia="zh-CN"/>
        </w:rPr>
        <w:t>日中午1</w:t>
      </w:r>
      <w:r>
        <w:rPr>
          <w:rFonts w:ascii="宋体" w:hAnsi="宋体" w:eastAsia="宋体" w:cs="宋体"/>
          <w:spacing w:val="3"/>
          <w:sz w:val="24"/>
          <w:szCs w:val="24"/>
          <w:highlight w:val="none"/>
          <w:lang w:eastAsia="zh-CN"/>
        </w:rPr>
        <w:t>2</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lang w:eastAsia="zh-CN"/>
        </w:rPr>
        <w:t>00</w:t>
      </w:r>
      <w:r>
        <w:rPr>
          <w:rFonts w:hint="eastAsia" w:ascii="宋体" w:hAnsi="宋体" w:eastAsia="宋体" w:cs="宋体"/>
          <w:spacing w:val="3"/>
          <w:sz w:val="24"/>
          <w:szCs w:val="24"/>
          <w:highlight w:val="none"/>
          <w:lang w:eastAsia="zh-CN"/>
        </w:rPr>
        <w:t>前发送至邮箱</w:t>
      </w:r>
      <w:r>
        <w:rPr>
          <w:rFonts w:hint="eastAsia" w:ascii="宋体" w:hAnsi="宋体" w:eastAsia="宋体" w:cs="宋体"/>
          <w:spacing w:val="3"/>
          <w:sz w:val="24"/>
          <w:szCs w:val="24"/>
          <w:highlight w:val="none"/>
          <w:lang w:val="en-US" w:eastAsia="zh-CN"/>
        </w:rPr>
        <w:t>1403315484@q</w:t>
      </w:r>
      <w:bookmarkStart w:id="0" w:name="_GoBack"/>
      <w:bookmarkEnd w:id="0"/>
      <w:r>
        <w:rPr>
          <w:rFonts w:hint="eastAsia" w:ascii="宋体" w:hAnsi="宋体" w:eastAsia="宋体" w:cs="宋体"/>
          <w:spacing w:val="3"/>
          <w:sz w:val="24"/>
          <w:szCs w:val="24"/>
          <w:highlight w:val="none"/>
          <w:lang w:val="en-US" w:eastAsia="zh-CN"/>
        </w:rPr>
        <w:t>q.com</w:t>
      </w:r>
      <w:r>
        <w:rPr>
          <w:rFonts w:hint="eastAsia" w:ascii="宋体" w:hAnsi="宋体" w:eastAsia="宋体" w:cs="宋体"/>
          <w:spacing w:val="3"/>
          <w:sz w:val="24"/>
          <w:szCs w:val="24"/>
          <w:highlight w:val="none"/>
          <w:lang w:eastAsia="zh-CN"/>
        </w:rPr>
        <w:t>，</w:t>
      </w:r>
      <w:r>
        <w:rPr>
          <w:rFonts w:hint="eastAsia" w:ascii="宋体" w:hAnsi="宋体" w:eastAsia="宋体" w:cs="宋体"/>
          <w:b/>
          <w:bCs/>
          <w:color w:val="FF0000"/>
          <w:spacing w:val="3"/>
          <w:sz w:val="24"/>
          <w:szCs w:val="24"/>
          <w:highlight w:val="none"/>
          <w:lang w:eastAsia="zh-CN"/>
        </w:rPr>
        <w:t>纸质版</w:t>
      </w:r>
      <w:r>
        <w:rPr>
          <w:rFonts w:hint="eastAsia" w:ascii="宋体" w:hAnsi="宋体" w:eastAsia="宋体" w:cs="宋体"/>
          <w:spacing w:val="3"/>
          <w:sz w:val="24"/>
          <w:szCs w:val="24"/>
          <w:highlight w:val="none"/>
          <w:lang w:eastAsia="zh-CN"/>
        </w:rPr>
        <w:t>于入校当日（</w:t>
      </w: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3"/>
          <w:sz w:val="24"/>
          <w:szCs w:val="24"/>
          <w:highlight w:val="none"/>
          <w:lang w:eastAsia="zh-CN"/>
        </w:rPr>
        <w:t>月</w:t>
      </w:r>
      <w:r>
        <w:rPr>
          <w:rFonts w:hint="eastAsia" w:ascii="宋体" w:hAnsi="宋体" w:eastAsia="宋体" w:cs="宋体"/>
          <w:spacing w:val="3"/>
          <w:sz w:val="24"/>
          <w:szCs w:val="24"/>
          <w:highlight w:val="none"/>
          <w:lang w:val="en-US" w:eastAsia="zh-CN"/>
        </w:rPr>
        <w:t>20</w:t>
      </w:r>
      <w:r>
        <w:rPr>
          <w:rFonts w:hint="eastAsia" w:ascii="宋体" w:hAnsi="宋体" w:eastAsia="宋体" w:cs="宋体"/>
          <w:spacing w:val="3"/>
          <w:sz w:val="24"/>
          <w:szCs w:val="24"/>
          <w:highlight w:val="none"/>
          <w:lang w:eastAsia="zh-CN"/>
        </w:rPr>
        <w:t>日）交给签到处工作人员存档。</w:t>
      </w:r>
    </w:p>
    <w:p>
      <w:pPr>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2、每家用人单位入校参加双选会招聘人员原则上不超过2人。用人单位所有入校招聘人员需在</w:t>
      </w:r>
      <w:r>
        <w:rPr>
          <w:rFonts w:hint="eastAsia" w:ascii="宋体" w:hAnsi="宋体" w:eastAsia="宋体" w:cs="宋体"/>
          <w:b/>
          <w:bCs/>
          <w:color w:val="FF0000"/>
          <w:spacing w:val="3"/>
          <w:sz w:val="24"/>
          <w:szCs w:val="24"/>
          <w:highlight w:val="none"/>
          <w:lang w:eastAsia="zh-CN"/>
        </w:rPr>
        <w:t>入校前一天（</w:t>
      </w:r>
      <w:r>
        <w:rPr>
          <w:rFonts w:hint="eastAsia" w:ascii="宋体" w:hAnsi="宋体" w:eastAsia="宋体" w:cs="宋体"/>
          <w:b/>
          <w:bCs/>
          <w:color w:val="FF0000"/>
          <w:spacing w:val="3"/>
          <w:sz w:val="24"/>
          <w:szCs w:val="24"/>
          <w:highlight w:val="none"/>
          <w:lang w:val="en-US" w:eastAsia="zh-CN"/>
        </w:rPr>
        <w:t>4</w:t>
      </w:r>
      <w:r>
        <w:rPr>
          <w:rFonts w:hint="eastAsia" w:ascii="宋体" w:hAnsi="宋体" w:eastAsia="宋体" w:cs="宋体"/>
          <w:b/>
          <w:bCs/>
          <w:color w:val="FF0000"/>
          <w:spacing w:val="3"/>
          <w:sz w:val="24"/>
          <w:szCs w:val="24"/>
          <w:highlight w:val="none"/>
          <w:lang w:eastAsia="zh-CN"/>
        </w:rPr>
        <w:t>月</w:t>
      </w:r>
      <w:r>
        <w:rPr>
          <w:rFonts w:hint="eastAsia" w:ascii="宋体" w:hAnsi="宋体" w:eastAsia="宋体" w:cs="宋体"/>
          <w:b/>
          <w:bCs/>
          <w:color w:val="FF0000"/>
          <w:spacing w:val="3"/>
          <w:sz w:val="24"/>
          <w:szCs w:val="24"/>
          <w:highlight w:val="none"/>
          <w:lang w:val="en-US" w:eastAsia="zh-CN"/>
        </w:rPr>
        <w:t>19</w:t>
      </w:r>
      <w:r>
        <w:rPr>
          <w:rFonts w:hint="eastAsia" w:ascii="宋体" w:hAnsi="宋体" w:eastAsia="宋体" w:cs="宋体"/>
          <w:b/>
          <w:bCs/>
          <w:color w:val="FF0000"/>
          <w:spacing w:val="3"/>
          <w:sz w:val="24"/>
          <w:szCs w:val="24"/>
          <w:highlight w:val="none"/>
          <w:lang w:eastAsia="zh-CN"/>
        </w:rPr>
        <w:t>日）中午1</w:t>
      </w:r>
      <w:r>
        <w:rPr>
          <w:rFonts w:ascii="宋体" w:hAnsi="宋体" w:eastAsia="宋体" w:cs="宋体"/>
          <w:b/>
          <w:bCs/>
          <w:color w:val="FF0000"/>
          <w:spacing w:val="3"/>
          <w:sz w:val="24"/>
          <w:szCs w:val="24"/>
          <w:highlight w:val="none"/>
          <w:lang w:eastAsia="zh-CN"/>
        </w:rPr>
        <w:t>2</w:t>
      </w:r>
      <w:r>
        <w:rPr>
          <w:rFonts w:hint="eastAsia" w:ascii="宋体" w:hAnsi="宋体" w:eastAsia="宋体" w:cs="宋体"/>
          <w:b/>
          <w:bCs/>
          <w:color w:val="FF0000"/>
          <w:spacing w:val="3"/>
          <w:sz w:val="24"/>
          <w:szCs w:val="24"/>
          <w:highlight w:val="none"/>
          <w:lang w:eastAsia="zh-CN"/>
        </w:rPr>
        <w:t>：</w:t>
      </w:r>
      <w:r>
        <w:rPr>
          <w:rFonts w:ascii="宋体" w:hAnsi="宋体" w:eastAsia="宋体" w:cs="宋体"/>
          <w:b/>
          <w:bCs/>
          <w:color w:val="FF0000"/>
          <w:spacing w:val="3"/>
          <w:sz w:val="24"/>
          <w:szCs w:val="24"/>
          <w:highlight w:val="none"/>
          <w:lang w:eastAsia="zh-CN"/>
        </w:rPr>
        <w:t>00</w:t>
      </w:r>
      <w:r>
        <w:rPr>
          <w:rFonts w:hint="eastAsia" w:ascii="宋体" w:hAnsi="宋体" w:eastAsia="宋体" w:cs="宋体"/>
          <w:b/>
          <w:bCs/>
          <w:color w:val="FF0000"/>
          <w:spacing w:val="3"/>
          <w:sz w:val="24"/>
          <w:szCs w:val="24"/>
          <w:highlight w:val="none"/>
          <w:lang w:eastAsia="zh-CN"/>
        </w:rPr>
        <w:t>前</w:t>
      </w:r>
      <w:r>
        <w:rPr>
          <w:rFonts w:hint="eastAsia" w:ascii="宋体" w:hAnsi="宋体" w:eastAsia="宋体" w:cs="宋体"/>
          <w:spacing w:val="3"/>
          <w:sz w:val="24"/>
          <w:szCs w:val="24"/>
          <w:highlight w:val="none"/>
          <w:lang w:eastAsia="zh-CN"/>
        </w:rPr>
        <w:t>申请访客通行证（具体操作详见</w:t>
      </w:r>
      <w:r>
        <w:rPr>
          <w:rFonts w:hint="eastAsia" w:ascii="宋体" w:hAnsi="宋体" w:eastAsia="宋体" w:cs="宋体"/>
          <w:spacing w:val="3"/>
          <w:sz w:val="24"/>
          <w:szCs w:val="24"/>
          <w:highlight w:val="none"/>
          <w:lang w:eastAsia="zh-CN"/>
        </w:rPr>
        <w:fldChar w:fldCharType="begin"/>
      </w:r>
      <w:r>
        <w:rPr>
          <w:rFonts w:hint="eastAsia" w:ascii="宋体" w:hAnsi="宋体" w:eastAsia="宋体" w:cs="宋体"/>
          <w:spacing w:val="3"/>
          <w:sz w:val="24"/>
          <w:szCs w:val="24"/>
          <w:highlight w:val="none"/>
          <w:lang w:eastAsia="zh-CN"/>
        </w:rPr>
        <w:instrText xml:space="preserve"> HYPERLINK "附件2：用人单位访客通行证获取指南.doc" </w:instrText>
      </w:r>
      <w:r>
        <w:rPr>
          <w:rFonts w:hint="eastAsia" w:ascii="宋体" w:hAnsi="宋体" w:eastAsia="宋体" w:cs="宋体"/>
          <w:spacing w:val="3"/>
          <w:sz w:val="24"/>
          <w:szCs w:val="24"/>
          <w:highlight w:val="none"/>
          <w:lang w:eastAsia="zh-CN"/>
        </w:rPr>
        <w:fldChar w:fldCharType="separate"/>
      </w:r>
      <w:r>
        <w:rPr>
          <w:rFonts w:hint="eastAsia" w:ascii="宋体" w:hAnsi="宋体" w:eastAsia="宋体" w:cs="宋体"/>
          <w:spacing w:val="3"/>
          <w:sz w:val="24"/>
          <w:szCs w:val="24"/>
          <w:highlight w:val="none"/>
          <w:lang w:eastAsia="zh-CN"/>
        </w:rPr>
        <w:t>附件2：《用人单位访客通行证获取指南》</w:t>
      </w:r>
      <w:r>
        <w:rPr>
          <w:rFonts w:hint="eastAsia" w:ascii="宋体" w:hAnsi="宋体" w:eastAsia="宋体" w:cs="宋体"/>
          <w:spacing w:val="3"/>
          <w:sz w:val="24"/>
          <w:szCs w:val="24"/>
          <w:highlight w:val="none"/>
          <w:lang w:eastAsia="zh-CN"/>
        </w:rPr>
        <w:fldChar w:fldCharType="end"/>
      </w:r>
      <w:r>
        <w:rPr>
          <w:rFonts w:hint="eastAsia" w:ascii="宋体" w:hAnsi="宋体" w:eastAsia="宋体" w:cs="宋体"/>
          <w:spacing w:val="3"/>
          <w:sz w:val="24"/>
          <w:szCs w:val="24"/>
          <w:highlight w:val="none"/>
          <w:lang w:eastAsia="zh-CN"/>
        </w:rPr>
        <w:t>）</w:t>
      </w:r>
    </w:p>
    <w:p>
      <w:pPr>
        <w:ind w:firstLine="492" w:firstLineChars="200"/>
        <w:jc w:val="both"/>
        <w:rPr>
          <w:rFonts w:ascii="宋体" w:hAnsi="宋体" w:eastAsia="宋体" w:cs="宋体"/>
          <w:spacing w:val="3"/>
          <w:sz w:val="24"/>
          <w:szCs w:val="24"/>
          <w:highlight w:val="none"/>
          <w:lang w:eastAsia="zh-CN"/>
        </w:rPr>
      </w:pPr>
      <w:r>
        <w:rPr>
          <w:rFonts w:ascii="宋体" w:hAnsi="宋体" w:eastAsia="宋体" w:cs="宋体"/>
          <w:spacing w:val="3"/>
          <w:sz w:val="24"/>
          <w:szCs w:val="24"/>
          <w:highlight w:val="none"/>
          <w:lang w:eastAsia="zh-CN"/>
        </w:rPr>
        <w:t>3</w:t>
      </w:r>
      <w:r>
        <w:rPr>
          <w:rFonts w:hint="eastAsia" w:ascii="宋体" w:hAnsi="宋体" w:eastAsia="宋体" w:cs="宋体"/>
          <w:spacing w:val="3"/>
          <w:sz w:val="24"/>
          <w:szCs w:val="24"/>
          <w:highlight w:val="none"/>
          <w:lang w:eastAsia="zh-CN"/>
        </w:rPr>
        <w:t>、实际入校人员、申请入校人员及提供的入校人员名单</w:t>
      </w:r>
      <w:r>
        <w:rPr>
          <w:rFonts w:hint="eastAsia" w:ascii="宋体" w:hAnsi="宋体" w:eastAsia="宋体" w:cs="宋体"/>
          <w:b/>
          <w:bCs/>
          <w:color w:val="FF0000"/>
          <w:spacing w:val="3"/>
          <w:sz w:val="24"/>
          <w:szCs w:val="24"/>
          <w:highlight w:val="none"/>
          <w:lang w:eastAsia="zh-CN"/>
        </w:rPr>
        <w:t>需一致</w:t>
      </w:r>
      <w:r>
        <w:rPr>
          <w:rFonts w:hint="eastAsia" w:ascii="宋体" w:hAnsi="宋体" w:eastAsia="宋体" w:cs="宋体"/>
          <w:spacing w:val="3"/>
          <w:sz w:val="24"/>
          <w:szCs w:val="24"/>
          <w:highlight w:val="none"/>
          <w:lang w:eastAsia="zh-CN"/>
        </w:rPr>
        <w:t>，不得随意更换、增加。如有变化，请将更新后的来校联络函电子版（备注更新版）重新发送至邮箱</w:t>
      </w:r>
      <w:r>
        <w:rPr>
          <w:rFonts w:hint="eastAsia" w:ascii="宋体" w:hAnsi="宋体" w:eastAsia="宋体" w:cs="宋体"/>
          <w:spacing w:val="3"/>
          <w:sz w:val="24"/>
          <w:szCs w:val="24"/>
          <w:highlight w:val="none"/>
          <w:lang w:val="en-US" w:eastAsia="zh-CN"/>
        </w:rPr>
        <w:t>1403315484@qq.com</w:t>
      </w:r>
      <w:r>
        <w:rPr>
          <w:rFonts w:hint="eastAsia" w:ascii="宋体" w:hAnsi="宋体" w:eastAsia="宋体" w:cs="宋体"/>
          <w:spacing w:val="3"/>
          <w:sz w:val="24"/>
          <w:szCs w:val="24"/>
          <w:highlight w:val="none"/>
          <w:lang w:eastAsia="zh-CN"/>
        </w:rPr>
        <w:t>，并于入校当日提供更新后的来校联络函纸质版。</w:t>
      </w:r>
    </w:p>
    <w:p>
      <w:pPr>
        <w:ind w:firstLine="492" w:firstLineChars="200"/>
        <w:jc w:val="both"/>
        <w:rPr>
          <w:rFonts w:ascii="宋体" w:hAnsi="宋体" w:eastAsia="宋体" w:cs="宋体"/>
          <w:spacing w:val="3"/>
          <w:sz w:val="24"/>
          <w:szCs w:val="24"/>
          <w:highlight w:val="none"/>
          <w:lang w:eastAsia="zh-CN"/>
        </w:rPr>
      </w:pPr>
      <w:r>
        <w:rPr>
          <w:rFonts w:ascii="宋体" w:hAnsi="宋体" w:eastAsia="宋体" w:cs="宋体"/>
          <w:spacing w:val="3"/>
          <w:sz w:val="24"/>
          <w:szCs w:val="24"/>
          <w:highlight w:val="none"/>
          <w:lang w:eastAsia="zh-CN"/>
        </w:rPr>
        <w:t>4</w:t>
      </w:r>
      <w:r>
        <w:rPr>
          <w:rFonts w:hint="eastAsia" w:ascii="宋体" w:hAnsi="宋体" w:eastAsia="宋体" w:cs="宋体"/>
          <w:spacing w:val="3"/>
          <w:sz w:val="24"/>
          <w:szCs w:val="24"/>
          <w:highlight w:val="none"/>
          <w:lang w:eastAsia="zh-CN"/>
        </w:rPr>
        <w:t>、入校招聘当天，用人单位招聘人员和车辆统一从福州大学旗山校区东门进出。招聘人员持身份证、访客通行证，经核验、登记后方可入校。</w:t>
      </w:r>
    </w:p>
    <w:p>
      <w:pPr>
        <w:ind w:firstLine="492" w:firstLineChars="200"/>
        <w:jc w:val="both"/>
        <w:rPr>
          <w:rFonts w:ascii="宋体" w:hAnsi="宋体" w:eastAsia="宋体" w:cs="宋体"/>
          <w:spacing w:val="3"/>
          <w:sz w:val="24"/>
          <w:szCs w:val="24"/>
          <w:highlight w:val="none"/>
          <w:lang w:eastAsia="zh-CN"/>
        </w:rPr>
      </w:pPr>
      <w:r>
        <w:rPr>
          <w:rFonts w:ascii="宋体" w:hAnsi="宋体" w:eastAsia="宋体" w:cs="宋体"/>
          <w:spacing w:val="3"/>
          <w:sz w:val="24"/>
          <w:szCs w:val="24"/>
          <w:highlight w:val="none"/>
          <w:lang w:eastAsia="zh-CN"/>
        </w:rPr>
        <w:t>5</w:t>
      </w:r>
      <w:r>
        <w:rPr>
          <w:rFonts w:hint="eastAsia" w:ascii="宋体" w:hAnsi="宋体" w:eastAsia="宋体" w:cs="宋体"/>
          <w:spacing w:val="3"/>
          <w:sz w:val="24"/>
          <w:szCs w:val="24"/>
          <w:highlight w:val="none"/>
          <w:lang w:eastAsia="zh-CN"/>
        </w:rPr>
        <w:t>、每家企业交通、食宿费用自理，如需住宿，请直接与酒店联系，恕不安排接、送站，敬请谅解。</w:t>
      </w:r>
    </w:p>
    <w:p>
      <w:pPr>
        <w:ind w:firstLine="492" w:firstLineChars="200"/>
        <w:jc w:val="both"/>
        <w:rPr>
          <w:rFonts w:ascii="宋体" w:hAnsi="宋体" w:eastAsia="宋体" w:cs="宋体"/>
          <w:spacing w:val="3"/>
          <w:sz w:val="24"/>
          <w:szCs w:val="24"/>
          <w:lang w:eastAsia="zh-CN"/>
        </w:rPr>
      </w:pPr>
      <w:r>
        <w:rPr>
          <w:rFonts w:hint="eastAsia" w:ascii="宋体" w:hAnsi="宋体" w:eastAsia="宋体" w:cs="宋体"/>
          <w:spacing w:val="3"/>
          <w:sz w:val="24"/>
          <w:szCs w:val="24"/>
          <w:highlight w:val="none"/>
          <w:lang w:eastAsia="zh-CN"/>
        </w:rPr>
        <w:t>6、招聘人员入校前如出现发热、干咳、乏力、咽痛等</w:t>
      </w:r>
      <w:r>
        <w:rPr>
          <w:rFonts w:hint="eastAsia" w:ascii="宋体" w:hAnsi="宋体" w:eastAsia="宋体" w:cs="宋体"/>
          <w:spacing w:val="3"/>
          <w:sz w:val="24"/>
          <w:szCs w:val="24"/>
          <w:lang w:eastAsia="zh-CN"/>
        </w:rPr>
        <w:t>症状，须提前进行抗原或核酸检测，结果非阴性的，不得入校。入校招聘人员需全程佩戴口罩。</w:t>
      </w:r>
    </w:p>
    <w:p>
      <w:pPr>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7、参会单位需妥善保管求职人员的应聘材料，不得随意丢弃；配合主办单位做好安保工作，并保持会场整洁干净，不得在校园内长时间逗留、闲逛，不得擅自张贴、悬挂和搭建各种宣传用品。</w:t>
      </w:r>
    </w:p>
    <w:p>
      <w:pPr>
        <w:ind w:firstLine="492" w:firstLineChars="200"/>
        <w:jc w:val="both"/>
        <w:rPr>
          <w:rFonts w:hint="eastAsia" w:ascii="宋体" w:hAnsi="宋体" w:eastAsia="宋体" w:cs="宋体"/>
          <w:spacing w:val="3"/>
          <w:sz w:val="24"/>
          <w:szCs w:val="24"/>
          <w:lang w:eastAsia="zh-CN"/>
        </w:rPr>
      </w:pPr>
    </w:p>
    <w:p>
      <w:pPr>
        <w:spacing w:line="360" w:lineRule="auto"/>
        <w:rPr>
          <w:rFonts w:ascii="宋体" w:hAnsi="宋体" w:eastAsia="宋体" w:cs="宋体"/>
          <w:sz w:val="24"/>
          <w:highlight w:val="none"/>
        </w:rPr>
      </w:pPr>
      <w:r>
        <w:rPr>
          <w:rFonts w:hint="eastAsia" w:ascii="宋体" w:hAnsi="宋体" w:eastAsia="宋体" w:cs="宋体"/>
          <w:sz w:val="24"/>
          <w:highlight w:val="none"/>
        </w:rPr>
        <w:t>附件</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：《用人单位来校联络函》</w:t>
      </w:r>
    </w:p>
    <w:p>
      <w:pPr>
        <w:spacing w:line="360" w:lineRule="auto"/>
        <w:rPr>
          <w:rFonts w:ascii="宋体" w:hAnsi="宋体" w:eastAsia="宋体" w:cs="宋体"/>
          <w:sz w:val="24"/>
          <w:highlight w:val="none"/>
        </w:rPr>
      </w:pPr>
      <w:r>
        <w:rPr>
          <w:rFonts w:hint="eastAsia" w:ascii="宋体" w:hAnsi="宋体" w:eastAsia="宋体" w:cs="宋体"/>
          <w:sz w:val="24"/>
          <w:highlight w:val="none"/>
        </w:rPr>
        <w:t>附件</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：《用人单位访客通行证获取指南》</w:t>
      </w:r>
    </w:p>
    <w:p>
      <w:pPr>
        <w:ind w:firstLine="492" w:firstLineChars="200"/>
        <w:jc w:val="both"/>
        <w:rPr>
          <w:rFonts w:hint="eastAsia" w:ascii="宋体" w:hAnsi="宋体" w:eastAsia="宋体" w:cs="宋体"/>
          <w:spacing w:val="3"/>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F1069"/>
    <w:multiLevelType w:val="singleLevel"/>
    <w:tmpl w:val="A58F1069"/>
    <w:lvl w:ilvl="0" w:tentative="0">
      <w:start w:val="1"/>
      <w:numFmt w:val="chineseCounting"/>
      <w:suff w:val="nothing"/>
      <w:lvlText w:val="（%1）"/>
      <w:lvlJc w:val="left"/>
      <w:rPr>
        <w:rFonts w:hint="eastAsia"/>
      </w:rPr>
    </w:lvl>
  </w:abstractNum>
  <w:abstractNum w:abstractNumId="1">
    <w:nsid w:val="AACF082F"/>
    <w:multiLevelType w:val="singleLevel"/>
    <w:tmpl w:val="AACF082F"/>
    <w:lvl w:ilvl="0" w:tentative="0">
      <w:start w:val="1"/>
      <w:numFmt w:val="decimal"/>
      <w:suff w:val="nothing"/>
      <w:lvlText w:val="%1、"/>
      <w:lvlJc w:val="left"/>
    </w:lvl>
  </w:abstractNum>
  <w:abstractNum w:abstractNumId="2">
    <w:nsid w:val="23484FC7"/>
    <w:multiLevelType w:val="singleLevel"/>
    <w:tmpl w:val="23484FC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40773B"/>
    <w:rsid w:val="000E0F2D"/>
    <w:rsid w:val="00172D9E"/>
    <w:rsid w:val="0017790E"/>
    <w:rsid w:val="00186C47"/>
    <w:rsid w:val="001A3C7B"/>
    <w:rsid w:val="001F5B07"/>
    <w:rsid w:val="002C2CFE"/>
    <w:rsid w:val="002E76ED"/>
    <w:rsid w:val="0040773B"/>
    <w:rsid w:val="00493F34"/>
    <w:rsid w:val="00602F59"/>
    <w:rsid w:val="00604C60"/>
    <w:rsid w:val="00630897"/>
    <w:rsid w:val="00643728"/>
    <w:rsid w:val="00690473"/>
    <w:rsid w:val="006C0697"/>
    <w:rsid w:val="00720A1E"/>
    <w:rsid w:val="007F721B"/>
    <w:rsid w:val="008B6A68"/>
    <w:rsid w:val="00A71033"/>
    <w:rsid w:val="00C02C23"/>
    <w:rsid w:val="00E83BC4"/>
    <w:rsid w:val="00EB6BC0"/>
    <w:rsid w:val="00EC343F"/>
    <w:rsid w:val="00FA2809"/>
    <w:rsid w:val="00FD6C8D"/>
    <w:rsid w:val="0B3108A8"/>
    <w:rsid w:val="2CCD39B6"/>
    <w:rsid w:val="2D374A95"/>
    <w:rsid w:val="45811E76"/>
    <w:rsid w:val="49053257"/>
    <w:rsid w:val="4C576183"/>
    <w:rsid w:val="54DB0397"/>
    <w:rsid w:val="5E386B05"/>
    <w:rsid w:val="7EF0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sz w:val="20"/>
    </w:rPr>
  </w:style>
  <w:style w:type="paragraph" w:styleId="3">
    <w:name w:val="Body Text"/>
    <w:basedOn w:val="1"/>
    <w:qFormat/>
    <w:uiPriority w:val="0"/>
    <w:rPr>
      <w:rFonts w:ascii="宋体" w:hAnsi="宋体" w:eastAsia="宋体" w:cs="宋体"/>
      <w:sz w:val="24"/>
      <w:szCs w:val="24"/>
    </w:rPr>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14"/>
    <w:qFormat/>
    <w:uiPriority w:val="0"/>
    <w:pPr>
      <w:pBdr>
        <w:bottom w:val="single" w:color="auto" w:sz="6" w:space="1"/>
      </w:pBdr>
      <w:tabs>
        <w:tab w:val="center" w:pos="4153"/>
        <w:tab w:val="right" w:pos="8306"/>
      </w:tabs>
      <w:jc w:val="center"/>
    </w:pPr>
    <w:rPr>
      <w:sz w:val="18"/>
      <w:szCs w:val="18"/>
    </w:rPr>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basedOn w:val="7"/>
    <w:qFormat/>
    <w:uiPriority w:val="0"/>
    <w:rPr>
      <w:color w:val="0563C1" w:themeColor="hyperlink"/>
      <w:u w:val="single"/>
      <w14:textFill>
        <w14:solidFill>
          <w14:schemeClr w14:val="hlink"/>
        </w14:solidFill>
      </w14:textFill>
    </w:rPr>
  </w:style>
  <w:style w:type="paragraph" w:customStyle="1" w:styleId="10">
    <w:name w:val="自定义公式"/>
    <w:basedOn w:val="1"/>
    <w:next w:val="1"/>
    <w:qFormat/>
    <w:uiPriority w:val="0"/>
    <w:pPr>
      <w:tabs>
        <w:tab w:val="center" w:pos="3570"/>
        <w:tab w:val="right" w:pos="8400"/>
      </w:tabs>
    </w:pPr>
    <w:rPr>
      <w:rFonts w:hint="eastAsia" w:ascii="宋体" w:hAnsi="宋体" w:cs="宋体"/>
      <w:sz w:val="18"/>
    </w:rPr>
  </w:style>
  <w:style w:type="paragraph" w:customStyle="1" w:styleId="11">
    <w:name w:val="公式"/>
    <w:basedOn w:val="1"/>
    <w:next w:val="1"/>
    <w:qFormat/>
    <w:uiPriority w:val="0"/>
    <w:pPr>
      <w:tabs>
        <w:tab w:val="center" w:pos="3570"/>
        <w:tab w:val="right" w:pos="8400"/>
      </w:tabs>
    </w:pPr>
    <w:rPr>
      <w:rFonts w:ascii="Cambria Math" w:hAnsi="Cambria Math" w:cs="Times New Roman"/>
      <w:i/>
      <w:sz w:val="24"/>
    </w:rPr>
  </w:style>
  <w:style w:type="paragraph" w:customStyle="1" w:styleId="12">
    <w:name w:val="公式1"/>
    <w:basedOn w:val="1"/>
    <w:next w:val="1"/>
    <w:qFormat/>
    <w:uiPriority w:val="0"/>
    <w:pPr>
      <w:tabs>
        <w:tab w:val="center" w:pos="3570"/>
        <w:tab w:val="right" w:pos="8400"/>
      </w:tabs>
      <w:ind w:firstLine="480" w:firstLineChars="200"/>
    </w:pPr>
    <w:rPr>
      <w:rFonts w:hint="eastAsia" w:ascii="宋体" w:hAnsi="宋体" w:eastAsia="宋体" w:cs="宋体"/>
      <w:sz w:val="24"/>
    </w:rPr>
  </w:style>
  <w:style w:type="character" w:customStyle="1" w:styleId="13">
    <w:name w:val="Unresolved Mention"/>
    <w:basedOn w:val="7"/>
    <w:semiHidden/>
    <w:unhideWhenUsed/>
    <w:qFormat/>
    <w:uiPriority w:val="99"/>
    <w:rPr>
      <w:color w:val="605E5C"/>
      <w:shd w:val="clear" w:color="auto" w:fill="E1DFDD"/>
    </w:rPr>
  </w:style>
  <w:style w:type="character" w:customStyle="1" w:styleId="14">
    <w:name w:val="页眉 字符"/>
    <w:basedOn w:val="7"/>
    <w:link w:val="5"/>
    <w:qFormat/>
    <w:uiPriority w:val="0"/>
    <w:rPr>
      <w:rFonts w:ascii="Arial" w:hAnsi="Arial" w:cs="Arial" w:eastAsiaTheme="minorEastAsia"/>
      <w:snapToGrid w:val="0"/>
      <w:color w:val="000000"/>
      <w:sz w:val="18"/>
      <w:szCs w:val="18"/>
      <w:lang w:eastAsia="en-US"/>
    </w:rPr>
  </w:style>
  <w:style w:type="character" w:customStyle="1" w:styleId="15">
    <w:name w:val="页脚 字符"/>
    <w:basedOn w:val="7"/>
    <w:link w:val="4"/>
    <w:qFormat/>
    <w:uiPriority w:val="0"/>
    <w:rPr>
      <w:rFonts w:ascii="Arial" w:hAnsi="Arial" w:cs="Arial" w:eastAsiaTheme="minorEastAsia"/>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180</Words>
  <Characters>1028</Characters>
  <Lines>8</Lines>
  <Paragraphs>2</Paragraphs>
  <TotalTime>1</TotalTime>
  <ScaleCrop>false</ScaleCrop>
  <LinksUpToDate>false</LinksUpToDate>
  <CharactersWithSpaces>1206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2023-05-06T13:01:00Z</dcterms:created>
  <dc:creator>林.</dc:creator>
  <cp:lastModifiedBy>林.</cp:lastModifiedBy>
  <dcterms:modified xsi:type="dcterms:W3CDTF">2024-04-12T11:35:25Z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50BF6141925944548E8B623E8164E673_13</vt:lpwstr>
  </property>
</Properties>
</file>