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="方正小标宋简体" w:hAnsi="方正小标宋简体" w:eastAsia="方正小标宋简体" w:cs="方正小标宋简体"/>
          <w:bCs/>
          <w:sz w:val="36"/>
        </w:rPr>
      </w:pPr>
      <w:bookmarkStart w:id="72" w:name="_GoBack"/>
      <w:bookmarkEnd w:id="72"/>
      <w:r>
        <w:rPr>
          <w:rFonts w:hint="eastAsia" w:ascii="方正小标宋简体" w:hAnsi="方正小标宋简体" w:eastAsia="方正小标宋简体" w:cs="方正小标宋简体"/>
          <w:bCs/>
          <w:sz w:val="36"/>
        </w:rPr>
        <w:t>附件1：</w:t>
      </w:r>
    </w:p>
    <w:p>
      <w:pPr>
        <w:spacing w:line="360" w:lineRule="auto"/>
        <w:jc w:val="center"/>
        <w:rPr>
          <w:rFonts w:ascii="宋体" w:hAnsi="宋体" w:eastAsia="宋体" w:cs="宋体"/>
          <w:b/>
          <w:sz w:val="36"/>
        </w:rPr>
      </w:pPr>
      <w:r>
        <w:rPr>
          <w:rFonts w:hint="eastAsia" w:ascii="方正小标宋简体" w:hAnsi="方正小标宋简体" w:eastAsia="方正小标宋简体" w:cs="方正小标宋简体"/>
          <w:bCs/>
          <w:sz w:val="36"/>
        </w:rPr>
        <w:t>福州大学学生就业管理系统用人单位操作指南</w:t>
      </w:r>
    </w:p>
    <w:p>
      <w:pPr>
        <w:pStyle w:val="3"/>
        <w:numPr>
          <w:ilvl w:val="0"/>
          <w:numId w:val="0"/>
        </w:numPr>
        <w:rPr>
          <w:rFonts w:ascii="宋体" w:hAnsi="宋体" w:eastAsia="宋体" w:cs="宋体"/>
        </w:rPr>
      </w:pPr>
      <w:bookmarkStart w:id="0" w:name="_Toc27432"/>
      <w:bookmarkStart w:id="1" w:name="_Toc13358_WPSOffice_Level2"/>
      <w:bookmarkStart w:id="2" w:name="_Toc531003615"/>
      <w:bookmarkStart w:id="3" w:name="_Toc11847"/>
      <w:bookmarkStart w:id="4" w:name="_Toc28864"/>
      <w:bookmarkStart w:id="5" w:name="_Toc23911_WPSOffice_Level2"/>
      <w:bookmarkStart w:id="6" w:name="_Toc9873"/>
      <w:r>
        <w:rPr>
          <w:rFonts w:hint="eastAsia" w:ascii="宋体" w:hAnsi="宋体" w:eastAsia="宋体" w:cs="宋体"/>
        </w:rPr>
        <w:t>1.注册单位账号</w:t>
      </w:r>
      <w:bookmarkEnd w:id="0"/>
      <w:bookmarkEnd w:id="1"/>
      <w:bookmarkEnd w:id="2"/>
      <w:bookmarkEnd w:id="3"/>
      <w:bookmarkEnd w:id="4"/>
      <w:bookmarkEnd w:id="5"/>
      <w:bookmarkEnd w:id="6"/>
    </w:p>
    <w:p>
      <w:pPr>
        <w:widowControl/>
        <w:spacing w:line="371" w:lineRule="auto"/>
        <w:jc w:val="left"/>
        <w:rPr>
          <w:rFonts w:ascii="宋体" w:hAnsi="宋体" w:eastAsia="宋体"/>
        </w:rPr>
      </w:pPr>
      <w:bookmarkStart w:id="7" w:name="_Hlk80473993"/>
      <w:r>
        <w:rPr>
          <w:rFonts w:hint="eastAsia" w:ascii="宋体" w:hAnsi="宋体" w:eastAsia="宋体"/>
        </w:rPr>
        <w:t>（1）登录福州大学就业官网福建人才联合网（</w:t>
      </w:r>
      <w:r>
        <w:fldChar w:fldCharType="begin"/>
      </w:r>
      <w:r>
        <w:instrText xml:space="preserve"> HYPERLINK "http://fjrclh.fzu.edu.cn/" </w:instrText>
      </w:r>
      <w:r>
        <w:fldChar w:fldCharType="separate"/>
      </w:r>
      <w:r>
        <w:rPr>
          <w:rStyle w:val="19"/>
          <w:rFonts w:hint="eastAsia" w:ascii="宋体" w:hAnsi="宋体" w:eastAsia="宋体"/>
        </w:rPr>
        <w:t>http://fjrclh.fzu.edu.cn</w:t>
      </w:r>
      <w:r>
        <w:rPr>
          <w:rStyle w:val="19"/>
          <w:rFonts w:hint="eastAsia" w:ascii="宋体" w:hAnsi="宋体" w:eastAsia="宋体"/>
        </w:rPr>
        <w:fldChar w:fldCharType="end"/>
      </w:r>
      <w:r>
        <w:rPr>
          <w:rFonts w:hint="eastAsia" w:ascii="宋体" w:hAnsi="宋体" w:eastAsia="宋体"/>
        </w:rPr>
        <w:t>），点击右上角“单位登录”。</w:t>
      </w:r>
      <w:r>
        <w:rPr>
          <w:rFonts w:ascii="宋体" w:hAnsi="宋体" w:eastAsia="宋体"/>
        </w:rPr>
        <w:t xml:space="preserve">建议使用谷歌Chrome浏览器、或其他浏览器的极速模式。 </w:t>
      </w:r>
    </w:p>
    <w:bookmarkEnd w:id="7"/>
    <w:p>
      <w:pPr>
        <w:spacing w:after="23"/>
        <w:ind w:right="1201"/>
        <w:jc w:val="right"/>
      </w:pPr>
      <w:r>
        <w:drawing>
          <wp:inline distT="0" distB="0" distL="114300" distR="114300">
            <wp:extent cx="4561840" cy="2292350"/>
            <wp:effectExtent l="0" t="0" r="10160" b="1270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6184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3"/>
        <w:ind w:right="1201"/>
        <w:jc w:val="right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4561205" cy="1524635"/>
            <wp:effectExtent l="0" t="0" r="10795" b="18415"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61205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after="166" w:line="259" w:lineRule="auto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（2）</w:t>
      </w:r>
      <w:r>
        <w:rPr>
          <w:rFonts w:ascii="宋体" w:hAnsi="宋体" w:eastAsia="宋体"/>
        </w:rPr>
        <w:t xml:space="preserve">填写信息，进行单位账号注册，可选择手机注册或邮箱注册，如下图。 </w:t>
      </w:r>
    </w:p>
    <w:p>
      <w:pPr>
        <w:ind w:right="149"/>
        <w:jc w:val="right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6183630" cy="2372360"/>
            <wp:effectExtent l="0" t="0" r="0" b="0"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3631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</w:rPr>
        <w:t xml:space="preserve"> </w:t>
      </w:r>
    </w:p>
    <w:p>
      <w:pPr>
        <w:rPr>
          <w:rFonts w:ascii="宋体" w:hAnsi="宋体" w:eastAsia="宋体" w:cs="宋体"/>
        </w:rPr>
      </w:pP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 w:cs="宋体"/>
        </w:rPr>
        <w:t>（3）按系统要求完善相关信息，如下图。</w:t>
      </w:r>
    </w:p>
    <w:p>
      <w:pPr>
        <w:pStyle w:val="29"/>
        <w:spacing w:before="156" w:line="360" w:lineRule="auto"/>
        <w:ind w:firstLine="0" w:firstLineChars="0"/>
        <w:jc w:val="center"/>
        <w:rPr>
          <w:rFonts w:ascii="宋体" w:hAnsi="宋体" w:eastAsia="宋体" w:cs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2324100" cy="4443730"/>
            <wp:effectExtent l="0" t="0" r="0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25884" cy="444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  <w:bookmarkStart w:id="8" w:name="_Toc529490467"/>
      <w:r>
        <w:rPr>
          <w:rFonts w:hint="eastAsia" w:ascii="宋体" w:hAnsi="宋体" w:eastAsia="宋体" w:cs="宋体"/>
        </w:rPr>
        <w:t>（4）提示注册成功界面，点击登录，登录成功后，跳转首页，如下图。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5004435" cy="2857500"/>
            <wp:effectExtent l="0" t="0" r="5715" b="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7621" cy="28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spacing w:line="360" w:lineRule="auto"/>
        <w:rPr>
          <w:rFonts w:ascii="宋体" w:hAnsi="宋体" w:eastAsia="宋体" w:cs="宋体"/>
        </w:rPr>
      </w:pPr>
    </w:p>
    <w:p>
      <w:pPr>
        <w:spacing w:line="360" w:lineRule="auto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（5）注册成功后，将会跳转至入驻页面</w:t>
      </w:r>
      <w:r>
        <w:rPr>
          <w:rFonts w:hint="eastAsia" w:ascii="宋体" w:hAnsi="宋体" w:eastAsia="宋体" w:cs="宋体"/>
        </w:rPr>
        <w:t>，可以申请入驻，</w:t>
      </w:r>
      <w:r>
        <w:rPr>
          <w:rFonts w:ascii="宋体" w:hAnsi="宋体" w:eastAsia="宋体" w:cs="宋体"/>
        </w:rPr>
        <w:t>选择相应院系即可申请入驻。申请入驻后需等待学校审核，</w:t>
      </w:r>
      <w:r>
        <w:rPr>
          <w:rFonts w:hint="eastAsia" w:ascii="宋体" w:hAnsi="宋体" w:eastAsia="宋体" w:cs="宋体"/>
        </w:rPr>
        <w:t>学校</w:t>
      </w:r>
      <w:r>
        <w:rPr>
          <w:rFonts w:ascii="宋体" w:hAnsi="宋体" w:eastAsia="宋体" w:cs="宋体"/>
        </w:rPr>
        <w:t>审核后即可发布招聘信息以及参加学校招聘活动</w:t>
      </w:r>
      <w:r>
        <w:rPr>
          <w:rFonts w:hint="eastAsia" w:ascii="宋体" w:hAnsi="宋体" w:eastAsia="宋体" w:cs="宋体"/>
        </w:rPr>
        <w:t>。</w:t>
      </w:r>
    </w:p>
    <w:p>
      <w:pPr>
        <w:spacing w:before="156" w:line="360" w:lineRule="auto"/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6175375" cy="3282315"/>
            <wp:effectExtent l="0" t="0" r="22225" b="19685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328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rPr>
          <w:rFonts w:ascii="宋体" w:hAnsi="宋体" w:eastAsia="宋体" w:cs="宋体"/>
        </w:rPr>
      </w:pPr>
      <w:bookmarkStart w:id="9" w:name="_Toc27825"/>
      <w:bookmarkStart w:id="10" w:name="_Toc531003616"/>
      <w:bookmarkStart w:id="11" w:name="_Toc20048"/>
      <w:bookmarkStart w:id="12" w:name="_Toc9751_WPSOffice_Level2"/>
      <w:bookmarkStart w:id="13" w:name="_Toc3669"/>
      <w:bookmarkStart w:id="14" w:name="_Toc19786"/>
      <w:bookmarkStart w:id="15" w:name="_Toc11778_WPSOffice_Level2"/>
      <w:r>
        <w:rPr>
          <w:rFonts w:hint="eastAsia" w:ascii="宋体" w:hAnsi="宋体" w:eastAsia="宋体" w:cs="宋体"/>
        </w:rPr>
        <w:t>2.单位中心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>
      <w:pPr>
        <w:pStyle w:val="4"/>
        <w:numPr>
          <w:ilvl w:val="0"/>
          <w:numId w:val="0"/>
        </w:numPr>
        <w:rPr>
          <w:rFonts w:ascii="宋体" w:hAnsi="宋体" w:eastAsia="宋体" w:cs="宋体"/>
        </w:rPr>
      </w:pPr>
      <w:bookmarkStart w:id="16" w:name="_Toc13358_WPSOffice_Level3"/>
      <w:bookmarkStart w:id="17" w:name="_Toc531003617"/>
      <w:bookmarkStart w:id="18" w:name="_Toc26996"/>
      <w:bookmarkStart w:id="19" w:name="_Toc529490468"/>
      <w:bookmarkStart w:id="20" w:name="_Toc29353"/>
      <w:r>
        <w:rPr>
          <w:rFonts w:hint="eastAsia" w:ascii="宋体" w:hAnsi="宋体" w:eastAsia="宋体" w:cs="宋体"/>
        </w:rPr>
        <w:t>2.1单位主页</w:t>
      </w:r>
      <w:bookmarkEnd w:id="16"/>
      <w:bookmarkEnd w:id="17"/>
      <w:bookmarkEnd w:id="18"/>
      <w:bookmarkEnd w:id="19"/>
      <w:bookmarkEnd w:id="20"/>
    </w:p>
    <w:p>
      <w:pPr>
        <w:spacing w:line="360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（1）鼠标移至头像，点击单位主页进入即可完善基本信息，如下图。</w:t>
      </w:r>
    </w:p>
    <w:p>
      <w:pPr>
        <w:spacing w:line="360" w:lineRule="auto"/>
        <w:rPr>
          <w:rFonts w:ascii="宋体" w:hAnsi="宋体" w:eastAsia="宋体" w:cs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6182360" cy="3545205"/>
            <wp:effectExtent l="0" t="0" r="8890" b="17145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（2）鼠标移至头像处，点击【单位主页】进入，再选择单位宣传即可完善单位的宣传资料，如下图。</w:t>
      </w:r>
    </w:p>
    <w:p>
      <w:pPr>
        <w:spacing w:line="360" w:lineRule="auto"/>
        <w:jc w:val="center"/>
        <w:rPr>
          <w:rFonts w:ascii="宋体" w:hAnsi="宋体" w:eastAsia="宋体" w:cs="宋体"/>
          <w:b/>
          <w:bCs/>
        </w:rPr>
      </w:pPr>
      <w:bookmarkStart w:id="21" w:name="_Toc529490470"/>
      <w:bookmarkStart w:id="22" w:name="_Toc531003619"/>
      <w:r>
        <w:rPr>
          <w:rFonts w:ascii="宋体" w:hAnsi="宋体" w:eastAsia="宋体"/>
        </w:rPr>
        <w:drawing>
          <wp:inline distT="0" distB="0" distL="114300" distR="114300">
            <wp:extent cx="4896485" cy="3557905"/>
            <wp:effectExtent l="0" t="0" r="18415" b="4445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96485" cy="355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ascii="宋体" w:hAnsi="宋体" w:eastAsia="宋体" w:cs="宋体"/>
        </w:rPr>
      </w:pPr>
      <w:bookmarkStart w:id="23" w:name="_Toc7556"/>
      <w:bookmarkStart w:id="24" w:name="_Toc4035_WPSOffice_Level3"/>
      <w:bookmarkStart w:id="25" w:name="_Toc22210"/>
      <w:r>
        <w:rPr>
          <w:rFonts w:hint="eastAsia" w:ascii="宋体" w:hAnsi="宋体" w:eastAsia="宋体" w:cs="宋体"/>
        </w:rPr>
        <w:t>2.</w:t>
      </w:r>
      <w:r>
        <w:rPr>
          <w:rFonts w:ascii="宋体" w:hAnsi="宋体" w:eastAsia="宋体" w:cs="宋体"/>
        </w:rPr>
        <w:t>2</w:t>
      </w:r>
      <w:r>
        <w:rPr>
          <w:rFonts w:hint="eastAsia" w:ascii="宋体" w:hAnsi="宋体" w:eastAsia="宋体" w:cs="宋体"/>
        </w:rPr>
        <w:t>账号/密码</w:t>
      </w:r>
      <w:bookmarkEnd w:id="21"/>
      <w:bookmarkEnd w:id="22"/>
      <w:bookmarkEnd w:id="23"/>
      <w:bookmarkEnd w:id="24"/>
      <w:bookmarkEnd w:id="25"/>
    </w:p>
    <w:p>
      <w:pPr>
        <w:spacing w:line="360" w:lineRule="auto"/>
        <w:ind w:firstLine="48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鼠标移至头像处，点击【账号/密码】进入，可以编辑账号信息和修改密码。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5259705" cy="3576320"/>
            <wp:effectExtent l="0" t="0" r="17145" b="5080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57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rPr>
          <w:rFonts w:ascii="宋体" w:hAnsi="宋体" w:eastAsia="宋体" w:cs="宋体"/>
        </w:rPr>
      </w:pPr>
      <w:bookmarkStart w:id="26" w:name="_Toc529490471"/>
      <w:bookmarkStart w:id="27" w:name="_Toc25807"/>
      <w:bookmarkStart w:id="28" w:name="_Toc23243"/>
      <w:bookmarkStart w:id="29" w:name="_Toc1347"/>
      <w:bookmarkStart w:id="30" w:name="_Toc15054_WPSOffice_Level2"/>
      <w:bookmarkStart w:id="31" w:name="_Toc30733_WPSOffice_Level2"/>
      <w:bookmarkStart w:id="32" w:name="_Toc25022"/>
      <w:bookmarkStart w:id="33" w:name="_Toc531003620"/>
      <w:r>
        <w:rPr>
          <w:rFonts w:hint="eastAsia" w:ascii="宋体" w:hAnsi="宋体" w:eastAsia="宋体" w:cs="宋体"/>
        </w:rPr>
        <w:t>3.首页</w:t>
      </w:r>
      <w:bookmarkEnd w:id="26"/>
      <w:bookmarkEnd w:id="27"/>
      <w:bookmarkEnd w:id="28"/>
      <w:bookmarkEnd w:id="29"/>
      <w:bookmarkEnd w:id="30"/>
      <w:bookmarkEnd w:id="31"/>
      <w:bookmarkEnd w:id="32"/>
      <w:bookmarkEnd w:id="33"/>
    </w:p>
    <w:p>
      <w:pPr>
        <w:spacing w:line="360" w:lineRule="auto"/>
        <w:ind w:firstLine="48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点击导航栏【首页】，呈现的是单位用户在整个招聘阶段的概况，包含职位、简历、面试、入职、宣讲会、招聘会等数据统计呈现，并且点击数据可以跳转至相应的功能板块。页面底部还有最真实直观的数据体现。</w:t>
      </w:r>
    </w:p>
    <w:p>
      <w:pPr>
        <w:widowControl/>
        <w:spacing w:line="360" w:lineRule="auto"/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6433820" cy="5436235"/>
            <wp:effectExtent l="0" t="0" r="5080" b="12065"/>
            <wp:docPr id="2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33820" cy="543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rPr>
          <w:rFonts w:ascii="宋体" w:hAnsi="宋体" w:eastAsia="宋体" w:cs="宋体"/>
        </w:rPr>
      </w:pPr>
      <w:bookmarkStart w:id="34" w:name="_Toc26311"/>
      <w:bookmarkStart w:id="35" w:name="_Toc529490472"/>
      <w:bookmarkStart w:id="36" w:name="_Toc11485"/>
      <w:bookmarkStart w:id="37" w:name="_Toc4035_WPSOffice_Level2"/>
      <w:bookmarkStart w:id="38" w:name="_Toc12351"/>
      <w:bookmarkStart w:id="39" w:name="_Toc9593"/>
      <w:bookmarkStart w:id="40" w:name="_Toc14787_WPSOffice_Level2"/>
      <w:bookmarkStart w:id="41" w:name="_Toc531003621"/>
      <w:r>
        <w:rPr>
          <w:rFonts w:hint="eastAsia" w:ascii="宋体" w:hAnsi="宋体" w:eastAsia="宋体" w:cs="宋体"/>
        </w:rPr>
        <w:t>4.职位管理</w:t>
      </w:r>
      <w:bookmarkEnd w:id="34"/>
      <w:bookmarkEnd w:id="35"/>
      <w:bookmarkEnd w:id="36"/>
      <w:bookmarkEnd w:id="37"/>
      <w:bookmarkEnd w:id="38"/>
      <w:bookmarkEnd w:id="39"/>
      <w:bookmarkEnd w:id="40"/>
      <w:bookmarkEnd w:id="41"/>
    </w:p>
    <w:p>
      <w:pPr>
        <w:pStyle w:val="4"/>
        <w:numPr>
          <w:ilvl w:val="0"/>
          <w:numId w:val="0"/>
        </w:numPr>
        <w:rPr>
          <w:rFonts w:ascii="宋体" w:hAnsi="宋体" w:eastAsia="宋体" w:cs="宋体"/>
        </w:rPr>
      </w:pPr>
      <w:bookmarkStart w:id="42" w:name="_Toc8262_WPSOffice_Level3"/>
      <w:bookmarkStart w:id="43" w:name="_Toc5707"/>
      <w:bookmarkStart w:id="44" w:name="_Toc16016"/>
      <w:bookmarkStart w:id="45" w:name="_Toc531003622"/>
      <w:bookmarkStart w:id="46" w:name="_Toc529490473"/>
      <w:r>
        <w:rPr>
          <w:rFonts w:hint="eastAsia" w:ascii="宋体" w:hAnsi="宋体" w:eastAsia="宋体" w:cs="宋体"/>
        </w:rPr>
        <w:t>4.1在招职位和下架职位</w:t>
      </w:r>
      <w:bookmarkEnd w:id="42"/>
      <w:bookmarkEnd w:id="43"/>
      <w:bookmarkEnd w:id="44"/>
      <w:bookmarkEnd w:id="45"/>
      <w:bookmarkEnd w:id="46"/>
    </w:p>
    <w:p>
      <w:pPr>
        <w:spacing w:line="360" w:lineRule="auto"/>
        <w:ind w:firstLine="48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点击导航栏【职位管理】，可切换“在招职位”和“下架职位”来查看自己的仍在招聘和已经下架的常态招聘职位。在每条职位上，可以查看职位详情，以及学生用户的投递状态，点击待处理、面试等状态可以跳转进入对应的学生简历页面。还支持对职位进行编辑、刷新、上架、下架等操作。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6181090" cy="2938780"/>
            <wp:effectExtent l="0" t="0" r="10160" b="13970"/>
            <wp:docPr id="2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29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ascii="宋体" w:hAnsi="宋体" w:eastAsia="宋体" w:cs="宋体"/>
        </w:rPr>
      </w:pPr>
      <w:bookmarkStart w:id="47" w:name="_Toc2070"/>
      <w:bookmarkStart w:id="48" w:name="_Toc531003623"/>
      <w:bookmarkStart w:id="49" w:name="_Toc3476"/>
      <w:bookmarkStart w:id="50" w:name="_Toc9866_WPSOffice_Level3"/>
      <w:bookmarkStart w:id="51" w:name="_Toc529490474"/>
      <w:r>
        <w:rPr>
          <w:rFonts w:hint="eastAsia" w:ascii="宋体" w:hAnsi="宋体" w:eastAsia="宋体" w:cs="宋体"/>
        </w:rPr>
        <w:t>4.2发布职位</w:t>
      </w:r>
      <w:bookmarkEnd w:id="47"/>
      <w:bookmarkEnd w:id="48"/>
      <w:bookmarkEnd w:id="49"/>
      <w:bookmarkEnd w:id="50"/>
      <w:bookmarkEnd w:id="51"/>
    </w:p>
    <w:p>
      <w:pPr>
        <w:spacing w:line="360" w:lineRule="auto"/>
        <w:ind w:firstLine="48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点击导航栏【职位管理】，进入后点击【发布职位】按钮，可进行职位发布。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6177280" cy="2850515"/>
            <wp:effectExtent l="0" t="0" r="13970" b="6985"/>
            <wp:docPr id="2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77280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/>
        </w:rPr>
      </w:pPr>
    </w:p>
    <w:p>
      <w:pPr>
        <w:spacing w:line="360" w:lineRule="auto"/>
        <w:jc w:val="center"/>
        <w:rPr>
          <w:rFonts w:ascii="宋体" w:hAnsi="宋体" w:eastAsia="宋体"/>
        </w:rPr>
      </w:pPr>
    </w:p>
    <w:p>
      <w:pPr>
        <w:spacing w:line="360" w:lineRule="auto"/>
        <w:jc w:val="center"/>
        <w:rPr>
          <w:rFonts w:ascii="宋体" w:hAnsi="宋体" w:eastAsia="宋体"/>
        </w:rPr>
      </w:pPr>
    </w:p>
    <w:p>
      <w:pPr>
        <w:spacing w:line="360" w:lineRule="auto"/>
        <w:jc w:val="center"/>
        <w:rPr>
          <w:rFonts w:ascii="宋体" w:hAnsi="宋体" w:eastAsia="宋体"/>
        </w:rPr>
      </w:pPr>
    </w:p>
    <w:p>
      <w:pPr>
        <w:pStyle w:val="3"/>
        <w:numPr>
          <w:ilvl w:val="0"/>
          <w:numId w:val="0"/>
        </w:numPr>
        <w:rPr>
          <w:rFonts w:ascii="宋体" w:hAnsi="宋体" w:eastAsia="宋体" w:cs="宋体"/>
        </w:rPr>
      </w:pPr>
      <w:bookmarkStart w:id="52" w:name="_Toc17191"/>
      <w:bookmarkStart w:id="53" w:name="_Toc13320_WPSOffice_Level2"/>
      <w:bookmarkStart w:id="54" w:name="_Toc3039"/>
      <w:bookmarkStart w:id="55" w:name="_Toc9866_WPSOffice_Level2"/>
      <w:bookmarkStart w:id="56" w:name="_Toc18153"/>
      <w:bookmarkStart w:id="57" w:name="_Toc529490478"/>
      <w:bookmarkStart w:id="58" w:name="_Toc31888"/>
      <w:bookmarkStart w:id="59" w:name="_Toc531003627"/>
      <w:r>
        <w:rPr>
          <w:rFonts w:hint="eastAsia" w:ascii="宋体" w:hAnsi="宋体" w:eastAsia="宋体" w:cs="宋体"/>
        </w:rPr>
        <w:t>5.宣讲会</w:t>
      </w:r>
      <w:bookmarkEnd w:id="52"/>
      <w:bookmarkEnd w:id="53"/>
      <w:bookmarkEnd w:id="54"/>
      <w:bookmarkEnd w:id="55"/>
      <w:bookmarkEnd w:id="56"/>
      <w:bookmarkEnd w:id="57"/>
      <w:bookmarkEnd w:id="58"/>
      <w:bookmarkEnd w:id="59"/>
    </w:p>
    <w:p>
      <w:pPr>
        <w:pStyle w:val="4"/>
        <w:numPr>
          <w:ilvl w:val="0"/>
          <w:numId w:val="0"/>
        </w:numPr>
        <w:rPr>
          <w:rFonts w:ascii="宋体" w:hAnsi="宋体" w:eastAsia="宋体" w:cs="宋体"/>
        </w:rPr>
      </w:pPr>
      <w:bookmarkStart w:id="60" w:name="_Toc529490479"/>
      <w:bookmarkStart w:id="61" w:name="_Toc3199_WPSOffice_Level3"/>
      <w:bookmarkStart w:id="62" w:name="_Toc25288"/>
      <w:bookmarkStart w:id="63" w:name="_Toc531003628"/>
      <w:bookmarkStart w:id="64" w:name="_Toc7788"/>
      <w:r>
        <w:rPr>
          <w:rFonts w:hint="eastAsia" w:ascii="宋体" w:hAnsi="宋体" w:eastAsia="宋体" w:cs="宋体"/>
        </w:rPr>
        <w:t>5.1宣讲会列表</w:t>
      </w:r>
      <w:bookmarkEnd w:id="60"/>
      <w:bookmarkEnd w:id="61"/>
      <w:bookmarkEnd w:id="62"/>
      <w:bookmarkEnd w:id="63"/>
      <w:bookmarkEnd w:id="64"/>
    </w:p>
    <w:p>
      <w:pPr>
        <w:spacing w:line="360" w:lineRule="auto"/>
        <w:ind w:firstLine="48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点击导航栏【宣讲会】，可以查看自己未审核、审核通过、审核不通过的宣讲会。</w:t>
      </w:r>
    </w:p>
    <w:p>
      <w:pPr>
        <w:spacing w:line="360" w:lineRule="auto"/>
        <w:jc w:val="center"/>
        <w:rPr>
          <w:rFonts w:ascii="宋体" w:hAnsi="宋体" w:eastAsia="宋体"/>
        </w:rPr>
      </w:pPr>
      <w:bookmarkStart w:id="65" w:name="_Toc529490480"/>
      <w:bookmarkStart w:id="66" w:name="_Toc531003629"/>
      <w:bookmarkStart w:id="67" w:name="_Toc12795_WPSOffice_Level3"/>
      <w:bookmarkStart w:id="68" w:name="_Toc11541"/>
      <w:bookmarkStart w:id="69" w:name="_Toc26357"/>
      <w:r>
        <w:rPr>
          <w:rFonts w:ascii="宋体" w:hAnsi="宋体" w:eastAsia="宋体"/>
        </w:rPr>
        <w:drawing>
          <wp:inline distT="0" distB="0" distL="114300" distR="114300">
            <wp:extent cx="6179820" cy="1854835"/>
            <wp:effectExtent l="0" t="0" r="11430" b="1206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5.2申请召开宣讲会</w:t>
      </w:r>
      <w:bookmarkEnd w:id="65"/>
      <w:bookmarkEnd w:id="66"/>
      <w:bookmarkEnd w:id="67"/>
      <w:bookmarkEnd w:id="68"/>
      <w:bookmarkEnd w:id="69"/>
    </w:p>
    <w:p>
      <w:pPr>
        <w:numPr>
          <w:ilvl w:val="0"/>
          <w:numId w:val="4"/>
        </w:numPr>
        <w:spacing w:line="360" w:lineRule="auto"/>
        <w:ind w:firstLine="48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点击导航栏【宣讲会】，点击右上方的【申请召开宣讲会】按钮，进入申请页面，选择宣讲会承办单位，如下图：</w:t>
      </w:r>
    </w:p>
    <w:p>
      <w:pPr>
        <w:spacing w:line="360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【提示】若招聘需求专业比较单一，建议选择需求专业所在学院举办宣讲会效果更佳。学院联系方式请查看：</w:t>
      </w:r>
      <w:r>
        <w:rPr>
          <w:rFonts w:ascii="宋体" w:hAnsi="宋体" w:eastAsia="宋体" w:cs="宋体"/>
        </w:rPr>
        <w:t>http://fjrclh.fzu.edu.cn/cmss/cksyxx/52059，后续关于宣讲会的具体内容以及进校安排请与学院老师进行对接。</w:t>
      </w:r>
    </w:p>
    <w:p>
      <w:pPr>
        <w:spacing w:line="360" w:lineRule="auto"/>
        <w:jc w:val="center"/>
        <w:rPr>
          <w:rFonts w:hint="eastAsia" w:ascii="宋体" w:hAnsi="宋体" w:eastAsia="宋体" w:cs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4603750" cy="3848100"/>
            <wp:effectExtent l="0" t="0" r="6350" b="0"/>
            <wp:docPr id="3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29506" cy="386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0" w:name="_Toc17174_WPSOffice_Level3"/>
      <w:bookmarkStart w:id="71" w:name="_Toc15136_WPSOffice_Level3"/>
    </w:p>
    <w:p>
      <w:pPr>
        <w:spacing w:line="360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    （2）填写举办宣讲会所需信息，填写完成后等待学校审核结果。</w:t>
      </w:r>
      <w:bookmarkEnd w:id="70"/>
      <w:bookmarkEnd w:id="71"/>
      <w:r>
        <w:rPr>
          <w:rFonts w:hint="eastAsia" w:ascii="宋体" w:hAnsi="宋体" w:eastAsia="宋体" w:cs="宋体"/>
        </w:rPr>
        <w:t>（若宣讲场地无可选时段，即说明该场地当天预定已满，烦请更换场地或时间）</w:t>
      </w:r>
    </w:p>
    <w:p>
      <w:pPr>
        <w:spacing w:before="156" w:line="360" w:lineRule="auto"/>
        <w:jc w:val="center"/>
        <w:rPr>
          <w:rFonts w:hint="eastAsia"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6438265" cy="5579745"/>
            <wp:effectExtent l="0" t="0" r="635" b="1905"/>
            <wp:docPr id="3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38265" cy="557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0" w:h="16840"/>
      <w:pgMar w:top="1440" w:right="1080" w:bottom="1440" w:left="108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苹方-简">
    <w:altName w:val="宋体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Times New Roman (正文 CS 字体)">
    <w:altName w:val="Times New Roman"/>
    <w:panose1 w:val="00000000000000000000"/>
    <w:charset w:val="00"/>
    <w:family w:val="roman"/>
    <w:pitch w:val="default"/>
    <w:sig w:usb0="00000000" w:usb1="00000000" w:usb2="00000009" w:usb3="00000000" w:csb0="0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7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0O3bcsAgAAV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vQ7dt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7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615236F"/>
    <w:multiLevelType w:val="singleLevel"/>
    <w:tmpl w:val="A615236F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17B82405"/>
    <w:multiLevelType w:val="multilevel"/>
    <w:tmpl w:val="17B82405"/>
    <w:lvl w:ilvl="0" w:tentative="0">
      <w:start w:val="1"/>
      <w:numFmt w:val="decimal"/>
      <w:pStyle w:val="3"/>
      <w:lvlText w:val="%1."/>
      <w:lvlJc w:val="left"/>
      <w:pPr>
        <w:ind w:left="1838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7F65F06"/>
    <w:multiLevelType w:val="multilevel"/>
    <w:tmpl w:val="17F65F06"/>
    <w:lvl w:ilvl="0" w:tentative="0">
      <w:start w:val="1"/>
      <w:numFmt w:val="chineseCountingThousand"/>
      <w:pStyle w:val="2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8D26918"/>
    <w:multiLevelType w:val="multilevel"/>
    <w:tmpl w:val="18D26918"/>
    <w:lvl w:ilvl="0" w:tentative="0">
      <w:start w:val="1"/>
      <w:numFmt w:val="lowerLetter"/>
      <w:pStyle w:val="4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liNDBiNzE5ZmZmODc0NTlmZmNhZDE2YTljMzI4ZWYifQ=="/>
  </w:docVars>
  <w:rsids>
    <w:rsidRoot w:val="00EA3796"/>
    <w:rsid w:val="000100A4"/>
    <w:rsid w:val="000108C7"/>
    <w:rsid w:val="00022D8D"/>
    <w:rsid w:val="00023A39"/>
    <w:rsid w:val="00041CA1"/>
    <w:rsid w:val="000450ED"/>
    <w:rsid w:val="00051874"/>
    <w:rsid w:val="00057061"/>
    <w:rsid w:val="00057B25"/>
    <w:rsid w:val="00061041"/>
    <w:rsid w:val="00064469"/>
    <w:rsid w:val="00074A37"/>
    <w:rsid w:val="000760A0"/>
    <w:rsid w:val="00076503"/>
    <w:rsid w:val="00086878"/>
    <w:rsid w:val="00090D53"/>
    <w:rsid w:val="00094D16"/>
    <w:rsid w:val="000969C8"/>
    <w:rsid w:val="000A59E9"/>
    <w:rsid w:val="000A6B7D"/>
    <w:rsid w:val="000B66CD"/>
    <w:rsid w:val="000C43D3"/>
    <w:rsid w:val="000D2862"/>
    <w:rsid w:val="000E364D"/>
    <w:rsid w:val="000E4DCC"/>
    <w:rsid w:val="000E540C"/>
    <w:rsid w:val="000E6D34"/>
    <w:rsid w:val="000E6E74"/>
    <w:rsid w:val="000F0674"/>
    <w:rsid w:val="000F182C"/>
    <w:rsid w:val="001044E2"/>
    <w:rsid w:val="00106EDA"/>
    <w:rsid w:val="00115806"/>
    <w:rsid w:val="00116D0A"/>
    <w:rsid w:val="001257AF"/>
    <w:rsid w:val="001260D8"/>
    <w:rsid w:val="00133CC9"/>
    <w:rsid w:val="0015174E"/>
    <w:rsid w:val="00153D60"/>
    <w:rsid w:val="00153DAF"/>
    <w:rsid w:val="00156B4E"/>
    <w:rsid w:val="00156D56"/>
    <w:rsid w:val="00160B31"/>
    <w:rsid w:val="001657B6"/>
    <w:rsid w:val="00174AA8"/>
    <w:rsid w:val="001765F2"/>
    <w:rsid w:val="0018555E"/>
    <w:rsid w:val="001A5A58"/>
    <w:rsid w:val="001A6078"/>
    <w:rsid w:val="001A7A05"/>
    <w:rsid w:val="001B2E3F"/>
    <w:rsid w:val="001B59FA"/>
    <w:rsid w:val="001C3A93"/>
    <w:rsid w:val="001C409C"/>
    <w:rsid w:val="001D1D3F"/>
    <w:rsid w:val="001D5379"/>
    <w:rsid w:val="001D588B"/>
    <w:rsid w:val="001E1FE7"/>
    <w:rsid w:val="001E78E5"/>
    <w:rsid w:val="001F2399"/>
    <w:rsid w:val="001F4FC4"/>
    <w:rsid w:val="00200A07"/>
    <w:rsid w:val="00200EC3"/>
    <w:rsid w:val="00204A52"/>
    <w:rsid w:val="002079CE"/>
    <w:rsid w:val="00213192"/>
    <w:rsid w:val="00213543"/>
    <w:rsid w:val="002214CA"/>
    <w:rsid w:val="0022450E"/>
    <w:rsid w:val="0026189C"/>
    <w:rsid w:val="00261FAC"/>
    <w:rsid w:val="0026325C"/>
    <w:rsid w:val="00266FBA"/>
    <w:rsid w:val="0027203D"/>
    <w:rsid w:val="0027314A"/>
    <w:rsid w:val="002745EC"/>
    <w:rsid w:val="00285112"/>
    <w:rsid w:val="002946AF"/>
    <w:rsid w:val="00295AA1"/>
    <w:rsid w:val="00295BF7"/>
    <w:rsid w:val="002A60FD"/>
    <w:rsid w:val="002B293C"/>
    <w:rsid w:val="002C41A2"/>
    <w:rsid w:val="002D6E2E"/>
    <w:rsid w:val="002D7A7D"/>
    <w:rsid w:val="002E03E1"/>
    <w:rsid w:val="002E0756"/>
    <w:rsid w:val="002E4512"/>
    <w:rsid w:val="002E5238"/>
    <w:rsid w:val="003005B3"/>
    <w:rsid w:val="00305A03"/>
    <w:rsid w:val="00305D8C"/>
    <w:rsid w:val="00315133"/>
    <w:rsid w:val="00325BC0"/>
    <w:rsid w:val="00331A10"/>
    <w:rsid w:val="0034276A"/>
    <w:rsid w:val="00352D31"/>
    <w:rsid w:val="00362A94"/>
    <w:rsid w:val="00362D90"/>
    <w:rsid w:val="003807A5"/>
    <w:rsid w:val="00381D98"/>
    <w:rsid w:val="00390B86"/>
    <w:rsid w:val="00392A5A"/>
    <w:rsid w:val="00397821"/>
    <w:rsid w:val="003A6455"/>
    <w:rsid w:val="003B0DC0"/>
    <w:rsid w:val="003B2A6E"/>
    <w:rsid w:val="003B64CD"/>
    <w:rsid w:val="003B74F3"/>
    <w:rsid w:val="003C4EAC"/>
    <w:rsid w:val="003E19EE"/>
    <w:rsid w:val="003E2711"/>
    <w:rsid w:val="003F0682"/>
    <w:rsid w:val="003F0C71"/>
    <w:rsid w:val="003F7E59"/>
    <w:rsid w:val="00402FE1"/>
    <w:rsid w:val="00414FB6"/>
    <w:rsid w:val="00422989"/>
    <w:rsid w:val="00440E11"/>
    <w:rsid w:val="00457315"/>
    <w:rsid w:val="00466BE2"/>
    <w:rsid w:val="004716A9"/>
    <w:rsid w:val="004738B5"/>
    <w:rsid w:val="00481DE8"/>
    <w:rsid w:val="00484C42"/>
    <w:rsid w:val="00494AB9"/>
    <w:rsid w:val="004A2778"/>
    <w:rsid w:val="004A3D0D"/>
    <w:rsid w:val="004A4288"/>
    <w:rsid w:val="004B2803"/>
    <w:rsid w:val="004B52B8"/>
    <w:rsid w:val="004C0391"/>
    <w:rsid w:val="004C30F4"/>
    <w:rsid w:val="004D36EA"/>
    <w:rsid w:val="004E61C8"/>
    <w:rsid w:val="004F0C80"/>
    <w:rsid w:val="004F5AB7"/>
    <w:rsid w:val="004F6F25"/>
    <w:rsid w:val="00500369"/>
    <w:rsid w:val="005024A9"/>
    <w:rsid w:val="00511FEF"/>
    <w:rsid w:val="00515286"/>
    <w:rsid w:val="00515A9E"/>
    <w:rsid w:val="0052764F"/>
    <w:rsid w:val="00530CDD"/>
    <w:rsid w:val="00531615"/>
    <w:rsid w:val="005317F7"/>
    <w:rsid w:val="0053291E"/>
    <w:rsid w:val="00534085"/>
    <w:rsid w:val="00541C53"/>
    <w:rsid w:val="00550797"/>
    <w:rsid w:val="005618E3"/>
    <w:rsid w:val="00565FBA"/>
    <w:rsid w:val="005670CF"/>
    <w:rsid w:val="005723ED"/>
    <w:rsid w:val="00576F02"/>
    <w:rsid w:val="005959AD"/>
    <w:rsid w:val="005B0C75"/>
    <w:rsid w:val="005B1F51"/>
    <w:rsid w:val="005C1EF1"/>
    <w:rsid w:val="005D20EC"/>
    <w:rsid w:val="005D42BA"/>
    <w:rsid w:val="005D6380"/>
    <w:rsid w:val="005E504D"/>
    <w:rsid w:val="005F03B9"/>
    <w:rsid w:val="005F6991"/>
    <w:rsid w:val="005F7C4C"/>
    <w:rsid w:val="00601F9D"/>
    <w:rsid w:val="00602CD9"/>
    <w:rsid w:val="00613FC0"/>
    <w:rsid w:val="006175A1"/>
    <w:rsid w:val="0062191D"/>
    <w:rsid w:val="0062295D"/>
    <w:rsid w:val="0062300B"/>
    <w:rsid w:val="00623830"/>
    <w:rsid w:val="00632CC0"/>
    <w:rsid w:val="0064539F"/>
    <w:rsid w:val="00646E31"/>
    <w:rsid w:val="00647CDA"/>
    <w:rsid w:val="006504D5"/>
    <w:rsid w:val="00651022"/>
    <w:rsid w:val="006528BC"/>
    <w:rsid w:val="00652F97"/>
    <w:rsid w:val="00654360"/>
    <w:rsid w:val="00654DD9"/>
    <w:rsid w:val="00670055"/>
    <w:rsid w:val="00671378"/>
    <w:rsid w:val="0067438E"/>
    <w:rsid w:val="00683DBF"/>
    <w:rsid w:val="006A0ABD"/>
    <w:rsid w:val="006A6894"/>
    <w:rsid w:val="006B2F86"/>
    <w:rsid w:val="006C5941"/>
    <w:rsid w:val="006D10E6"/>
    <w:rsid w:val="006E0731"/>
    <w:rsid w:val="006E09C8"/>
    <w:rsid w:val="006E1409"/>
    <w:rsid w:val="006E2F70"/>
    <w:rsid w:val="006E7047"/>
    <w:rsid w:val="006E73D2"/>
    <w:rsid w:val="006F478C"/>
    <w:rsid w:val="00705AEF"/>
    <w:rsid w:val="00717545"/>
    <w:rsid w:val="00725A22"/>
    <w:rsid w:val="007263F9"/>
    <w:rsid w:val="00734DD4"/>
    <w:rsid w:val="00761766"/>
    <w:rsid w:val="00777C31"/>
    <w:rsid w:val="007854F7"/>
    <w:rsid w:val="00785A38"/>
    <w:rsid w:val="007A59BF"/>
    <w:rsid w:val="007B2855"/>
    <w:rsid w:val="007B40A9"/>
    <w:rsid w:val="007B4399"/>
    <w:rsid w:val="007B47FF"/>
    <w:rsid w:val="007B7FA3"/>
    <w:rsid w:val="007D496B"/>
    <w:rsid w:val="007E55B7"/>
    <w:rsid w:val="007E5E75"/>
    <w:rsid w:val="007E76C8"/>
    <w:rsid w:val="007F129C"/>
    <w:rsid w:val="007F3459"/>
    <w:rsid w:val="00805EEF"/>
    <w:rsid w:val="00806CB5"/>
    <w:rsid w:val="0081254E"/>
    <w:rsid w:val="008156DB"/>
    <w:rsid w:val="00821C14"/>
    <w:rsid w:val="00821F27"/>
    <w:rsid w:val="008241AA"/>
    <w:rsid w:val="00840B57"/>
    <w:rsid w:val="00850193"/>
    <w:rsid w:val="0085451F"/>
    <w:rsid w:val="00863D28"/>
    <w:rsid w:val="00866FEF"/>
    <w:rsid w:val="00872B8C"/>
    <w:rsid w:val="0087458E"/>
    <w:rsid w:val="008772B1"/>
    <w:rsid w:val="00881C0C"/>
    <w:rsid w:val="00893A76"/>
    <w:rsid w:val="008A11A9"/>
    <w:rsid w:val="008A7F34"/>
    <w:rsid w:val="008C0472"/>
    <w:rsid w:val="008C3C15"/>
    <w:rsid w:val="008C4787"/>
    <w:rsid w:val="008C5A93"/>
    <w:rsid w:val="008E11C7"/>
    <w:rsid w:val="008E587E"/>
    <w:rsid w:val="00902829"/>
    <w:rsid w:val="009103D7"/>
    <w:rsid w:val="009105E8"/>
    <w:rsid w:val="009114DF"/>
    <w:rsid w:val="0092274F"/>
    <w:rsid w:val="00927DCF"/>
    <w:rsid w:val="00942C80"/>
    <w:rsid w:val="00943C9A"/>
    <w:rsid w:val="0094704D"/>
    <w:rsid w:val="00952B97"/>
    <w:rsid w:val="009547EA"/>
    <w:rsid w:val="00955596"/>
    <w:rsid w:val="0095727F"/>
    <w:rsid w:val="009618F9"/>
    <w:rsid w:val="009668B3"/>
    <w:rsid w:val="00980102"/>
    <w:rsid w:val="00992B9A"/>
    <w:rsid w:val="009A148A"/>
    <w:rsid w:val="009A18CF"/>
    <w:rsid w:val="009A29BE"/>
    <w:rsid w:val="009A6DCB"/>
    <w:rsid w:val="009B3031"/>
    <w:rsid w:val="009C249B"/>
    <w:rsid w:val="009C26D5"/>
    <w:rsid w:val="009C3D9F"/>
    <w:rsid w:val="009C4420"/>
    <w:rsid w:val="009C44B1"/>
    <w:rsid w:val="009D07C6"/>
    <w:rsid w:val="009F55AC"/>
    <w:rsid w:val="00A03B46"/>
    <w:rsid w:val="00A047B0"/>
    <w:rsid w:val="00A340AB"/>
    <w:rsid w:val="00A37C92"/>
    <w:rsid w:val="00A4647A"/>
    <w:rsid w:val="00A510E7"/>
    <w:rsid w:val="00A634DB"/>
    <w:rsid w:val="00A65DD7"/>
    <w:rsid w:val="00A77D75"/>
    <w:rsid w:val="00A90F9D"/>
    <w:rsid w:val="00A919AD"/>
    <w:rsid w:val="00A94897"/>
    <w:rsid w:val="00AA0132"/>
    <w:rsid w:val="00AB4761"/>
    <w:rsid w:val="00AC2F52"/>
    <w:rsid w:val="00AC4D9E"/>
    <w:rsid w:val="00AC5A16"/>
    <w:rsid w:val="00AD0F32"/>
    <w:rsid w:val="00B04D7C"/>
    <w:rsid w:val="00B061BE"/>
    <w:rsid w:val="00B1051E"/>
    <w:rsid w:val="00B172FC"/>
    <w:rsid w:val="00B231AF"/>
    <w:rsid w:val="00B249BD"/>
    <w:rsid w:val="00B27EBF"/>
    <w:rsid w:val="00B40AFE"/>
    <w:rsid w:val="00B4332F"/>
    <w:rsid w:val="00B55447"/>
    <w:rsid w:val="00B63EB9"/>
    <w:rsid w:val="00B73996"/>
    <w:rsid w:val="00B7696B"/>
    <w:rsid w:val="00B80193"/>
    <w:rsid w:val="00B83D10"/>
    <w:rsid w:val="00B83D70"/>
    <w:rsid w:val="00B86577"/>
    <w:rsid w:val="00B87E70"/>
    <w:rsid w:val="00B923DB"/>
    <w:rsid w:val="00BA3134"/>
    <w:rsid w:val="00BB5634"/>
    <w:rsid w:val="00BD2C0F"/>
    <w:rsid w:val="00BD4278"/>
    <w:rsid w:val="00BF2F45"/>
    <w:rsid w:val="00BF6155"/>
    <w:rsid w:val="00C0466B"/>
    <w:rsid w:val="00C05626"/>
    <w:rsid w:val="00C05824"/>
    <w:rsid w:val="00C20B95"/>
    <w:rsid w:val="00C21446"/>
    <w:rsid w:val="00C23D9F"/>
    <w:rsid w:val="00C32939"/>
    <w:rsid w:val="00C421A7"/>
    <w:rsid w:val="00C42DD6"/>
    <w:rsid w:val="00C42FA7"/>
    <w:rsid w:val="00C46C56"/>
    <w:rsid w:val="00C54EE0"/>
    <w:rsid w:val="00C56849"/>
    <w:rsid w:val="00C665FC"/>
    <w:rsid w:val="00C76344"/>
    <w:rsid w:val="00C7713B"/>
    <w:rsid w:val="00C81B42"/>
    <w:rsid w:val="00C868F3"/>
    <w:rsid w:val="00C86CCF"/>
    <w:rsid w:val="00C949DF"/>
    <w:rsid w:val="00CA4CAB"/>
    <w:rsid w:val="00CB063F"/>
    <w:rsid w:val="00CB4423"/>
    <w:rsid w:val="00CC0261"/>
    <w:rsid w:val="00CC19EE"/>
    <w:rsid w:val="00CD521B"/>
    <w:rsid w:val="00CD5E51"/>
    <w:rsid w:val="00CE1251"/>
    <w:rsid w:val="00CE558C"/>
    <w:rsid w:val="00CF4D78"/>
    <w:rsid w:val="00CF5707"/>
    <w:rsid w:val="00CF5B76"/>
    <w:rsid w:val="00CF7D7B"/>
    <w:rsid w:val="00D02695"/>
    <w:rsid w:val="00D0400A"/>
    <w:rsid w:val="00D068B9"/>
    <w:rsid w:val="00D24131"/>
    <w:rsid w:val="00D311C0"/>
    <w:rsid w:val="00D40948"/>
    <w:rsid w:val="00D44063"/>
    <w:rsid w:val="00D52340"/>
    <w:rsid w:val="00D60E3B"/>
    <w:rsid w:val="00D80E91"/>
    <w:rsid w:val="00D847E7"/>
    <w:rsid w:val="00D865A8"/>
    <w:rsid w:val="00D87F01"/>
    <w:rsid w:val="00D94321"/>
    <w:rsid w:val="00D965F7"/>
    <w:rsid w:val="00DA2E35"/>
    <w:rsid w:val="00DA2ECA"/>
    <w:rsid w:val="00DB27A9"/>
    <w:rsid w:val="00DB50CC"/>
    <w:rsid w:val="00DB6C23"/>
    <w:rsid w:val="00DC0CAC"/>
    <w:rsid w:val="00DC24FA"/>
    <w:rsid w:val="00DC478A"/>
    <w:rsid w:val="00DC5216"/>
    <w:rsid w:val="00DC7B4F"/>
    <w:rsid w:val="00DF052C"/>
    <w:rsid w:val="00E05167"/>
    <w:rsid w:val="00E14DCF"/>
    <w:rsid w:val="00E23FA3"/>
    <w:rsid w:val="00E308B4"/>
    <w:rsid w:val="00E459FA"/>
    <w:rsid w:val="00E50992"/>
    <w:rsid w:val="00E54323"/>
    <w:rsid w:val="00E65A0B"/>
    <w:rsid w:val="00E66FC4"/>
    <w:rsid w:val="00E70AF8"/>
    <w:rsid w:val="00E71E89"/>
    <w:rsid w:val="00E749E2"/>
    <w:rsid w:val="00E90270"/>
    <w:rsid w:val="00EA3796"/>
    <w:rsid w:val="00EA3CCB"/>
    <w:rsid w:val="00EA6202"/>
    <w:rsid w:val="00EB43F8"/>
    <w:rsid w:val="00EC2197"/>
    <w:rsid w:val="00EC2946"/>
    <w:rsid w:val="00EC3B0A"/>
    <w:rsid w:val="00EC5BF3"/>
    <w:rsid w:val="00ED1C09"/>
    <w:rsid w:val="00EE1C83"/>
    <w:rsid w:val="00EE3FDD"/>
    <w:rsid w:val="00F05038"/>
    <w:rsid w:val="00F204BC"/>
    <w:rsid w:val="00F21632"/>
    <w:rsid w:val="00F306DC"/>
    <w:rsid w:val="00F368D5"/>
    <w:rsid w:val="00F41FD8"/>
    <w:rsid w:val="00F51BA3"/>
    <w:rsid w:val="00F64E51"/>
    <w:rsid w:val="00F71746"/>
    <w:rsid w:val="00F77A6C"/>
    <w:rsid w:val="00F83F64"/>
    <w:rsid w:val="00F867C7"/>
    <w:rsid w:val="00F8693D"/>
    <w:rsid w:val="00F908AE"/>
    <w:rsid w:val="00FB140C"/>
    <w:rsid w:val="00FC5020"/>
    <w:rsid w:val="00FD00BD"/>
    <w:rsid w:val="00FD31AC"/>
    <w:rsid w:val="00FE539D"/>
    <w:rsid w:val="00FF22AC"/>
    <w:rsid w:val="00FF71E9"/>
    <w:rsid w:val="02AF6D11"/>
    <w:rsid w:val="05EB0BF6"/>
    <w:rsid w:val="06FC1C10"/>
    <w:rsid w:val="089D3ED1"/>
    <w:rsid w:val="097A61FE"/>
    <w:rsid w:val="0AF97883"/>
    <w:rsid w:val="0BA27A9D"/>
    <w:rsid w:val="0CDE4D08"/>
    <w:rsid w:val="0D331928"/>
    <w:rsid w:val="0D7A6B2D"/>
    <w:rsid w:val="0E344CB5"/>
    <w:rsid w:val="0E48503D"/>
    <w:rsid w:val="0E55024D"/>
    <w:rsid w:val="0FA52800"/>
    <w:rsid w:val="0FAC4558"/>
    <w:rsid w:val="123E71FB"/>
    <w:rsid w:val="141F5CA4"/>
    <w:rsid w:val="14D4217C"/>
    <w:rsid w:val="18575FA9"/>
    <w:rsid w:val="19F50E9D"/>
    <w:rsid w:val="1D5909AE"/>
    <w:rsid w:val="1D9A1BC6"/>
    <w:rsid w:val="1EE71F02"/>
    <w:rsid w:val="1F135D64"/>
    <w:rsid w:val="1F816C86"/>
    <w:rsid w:val="208B75D3"/>
    <w:rsid w:val="209473A5"/>
    <w:rsid w:val="2167550D"/>
    <w:rsid w:val="222A0AFF"/>
    <w:rsid w:val="22543B4F"/>
    <w:rsid w:val="22F324D2"/>
    <w:rsid w:val="230F02BD"/>
    <w:rsid w:val="24B72AD2"/>
    <w:rsid w:val="24BD162C"/>
    <w:rsid w:val="24E90A7C"/>
    <w:rsid w:val="26295BFA"/>
    <w:rsid w:val="27713CD2"/>
    <w:rsid w:val="2AC96792"/>
    <w:rsid w:val="2B60087F"/>
    <w:rsid w:val="2B8A5278"/>
    <w:rsid w:val="2CA60D60"/>
    <w:rsid w:val="2D184818"/>
    <w:rsid w:val="2D24681D"/>
    <w:rsid w:val="2DF627A7"/>
    <w:rsid w:val="2E881DBC"/>
    <w:rsid w:val="2FD75415"/>
    <w:rsid w:val="2FED1391"/>
    <w:rsid w:val="308C5F1E"/>
    <w:rsid w:val="316B657E"/>
    <w:rsid w:val="317A5599"/>
    <w:rsid w:val="31F042F2"/>
    <w:rsid w:val="33063C99"/>
    <w:rsid w:val="33B520C9"/>
    <w:rsid w:val="35A844D1"/>
    <w:rsid w:val="362A09B2"/>
    <w:rsid w:val="38516D6D"/>
    <w:rsid w:val="3B3416F5"/>
    <w:rsid w:val="3B543037"/>
    <w:rsid w:val="3BF773B4"/>
    <w:rsid w:val="3D911AFC"/>
    <w:rsid w:val="3DB37034"/>
    <w:rsid w:val="3DD83555"/>
    <w:rsid w:val="3E5015FA"/>
    <w:rsid w:val="41101449"/>
    <w:rsid w:val="42A71BD1"/>
    <w:rsid w:val="42F02703"/>
    <w:rsid w:val="43C22E98"/>
    <w:rsid w:val="448A2A3A"/>
    <w:rsid w:val="450A29C1"/>
    <w:rsid w:val="48EA0A81"/>
    <w:rsid w:val="497E2C18"/>
    <w:rsid w:val="4A5A087B"/>
    <w:rsid w:val="4AE73CE8"/>
    <w:rsid w:val="522938AC"/>
    <w:rsid w:val="52674F43"/>
    <w:rsid w:val="54A20ED6"/>
    <w:rsid w:val="578E4B79"/>
    <w:rsid w:val="587F5780"/>
    <w:rsid w:val="58A17257"/>
    <w:rsid w:val="58E75B73"/>
    <w:rsid w:val="593629EA"/>
    <w:rsid w:val="5A7C1723"/>
    <w:rsid w:val="5BB11F61"/>
    <w:rsid w:val="5DC0279D"/>
    <w:rsid w:val="5E0812D1"/>
    <w:rsid w:val="61DA637E"/>
    <w:rsid w:val="62B00876"/>
    <w:rsid w:val="630B4175"/>
    <w:rsid w:val="63511F32"/>
    <w:rsid w:val="64800B9F"/>
    <w:rsid w:val="66873792"/>
    <w:rsid w:val="673C50A3"/>
    <w:rsid w:val="67BE4EB7"/>
    <w:rsid w:val="68DD6D43"/>
    <w:rsid w:val="69244529"/>
    <w:rsid w:val="6E562D8D"/>
    <w:rsid w:val="6EC95A07"/>
    <w:rsid w:val="71977DB2"/>
    <w:rsid w:val="74B84074"/>
    <w:rsid w:val="756900BF"/>
    <w:rsid w:val="75CE06C9"/>
    <w:rsid w:val="75F41887"/>
    <w:rsid w:val="79A50B9C"/>
    <w:rsid w:val="79B03A82"/>
    <w:rsid w:val="79EA5BB5"/>
    <w:rsid w:val="7BFF5433"/>
    <w:rsid w:val="7DF57FF7"/>
    <w:rsid w:val="7FCC64CD"/>
    <w:rsid w:val="EDFA514C"/>
    <w:rsid w:val="F3FE1F56"/>
    <w:rsid w:val="F5BFD39C"/>
    <w:rsid w:val="FC3F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numPr>
        <w:ilvl w:val="0"/>
        <w:numId w:val="1"/>
      </w:numPr>
      <w:spacing w:before="120" w:after="120" w:line="578" w:lineRule="auto"/>
      <w:outlineLvl w:val="0"/>
    </w:pPr>
    <w:rPr>
      <w:b/>
      <w:bCs/>
      <w:kern w:val="44"/>
      <w:sz w:val="28"/>
      <w:szCs w:val="44"/>
    </w:rPr>
  </w:style>
  <w:style w:type="paragraph" w:styleId="3">
    <w:name w:val="heading 2"/>
    <w:basedOn w:val="1"/>
    <w:next w:val="1"/>
    <w:link w:val="25"/>
    <w:unhideWhenUsed/>
    <w:qFormat/>
    <w:uiPriority w:val="9"/>
    <w:pPr>
      <w:keepNext/>
      <w:keepLines/>
      <w:numPr>
        <w:ilvl w:val="0"/>
        <w:numId w:val="2"/>
      </w:numPr>
      <w:spacing w:before="140" w:after="140" w:line="416" w:lineRule="auto"/>
      <w:ind w:left="420"/>
      <w:outlineLvl w:val="1"/>
    </w:pPr>
    <w:rPr>
      <w:rFonts w:eastAsia="苹方-简" w:asciiTheme="majorHAnsi" w:hAnsiTheme="majorHAnsi" w:cstheme="majorBidi"/>
      <w:b/>
      <w:bCs/>
      <w:szCs w:val="32"/>
    </w:rPr>
  </w:style>
  <w:style w:type="paragraph" w:styleId="4">
    <w:name w:val="heading 3"/>
    <w:basedOn w:val="1"/>
    <w:next w:val="1"/>
    <w:link w:val="21"/>
    <w:unhideWhenUsed/>
    <w:qFormat/>
    <w:uiPriority w:val="9"/>
    <w:pPr>
      <w:keepNext/>
      <w:keepLines/>
      <w:numPr>
        <w:ilvl w:val="0"/>
        <w:numId w:val="3"/>
      </w:numPr>
      <w:spacing w:before="20" w:after="20" w:line="416" w:lineRule="auto"/>
      <w:outlineLvl w:val="2"/>
    </w:pPr>
    <w:rPr>
      <w:b/>
      <w:bCs/>
      <w:szCs w:val="32"/>
    </w:rPr>
  </w:style>
  <w:style w:type="character" w:default="1" w:styleId="18">
    <w:name w:val="Default Paragraph Font"/>
    <w:semiHidden/>
    <w:unhideWhenUsed/>
    <w:uiPriority w:val="1"/>
  </w:style>
  <w:style w:type="table" w:default="1" w:styleId="1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7"/>
    <w:basedOn w:val="1"/>
    <w:next w:val="1"/>
    <w:unhideWhenUsed/>
    <w:qFormat/>
    <w:uiPriority w:val="39"/>
    <w:pPr>
      <w:ind w:left="1440"/>
      <w:jc w:val="left"/>
    </w:pPr>
    <w:rPr>
      <w:rFonts w:eastAsiaTheme="minorHAnsi"/>
      <w:sz w:val="20"/>
      <w:szCs w:val="20"/>
    </w:rPr>
  </w:style>
  <w:style w:type="paragraph" w:styleId="6">
    <w:name w:val="toc 5"/>
    <w:basedOn w:val="1"/>
    <w:next w:val="1"/>
    <w:unhideWhenUsed/>
    <w:qFormat/>
    <w:uiPriority w:val="39"/>
    <w:pPr>
      <w:ind w:left="960"/>
      <w:jc w:val="left"/>
    </w:pPr>
    <w:rPr>
      <w:rFonts w:eastAsiaTheme="minorHAnsi"/>
      <w:sz w:val="20"/>
      <w:szCs w:val="20"/>
    </w:rPr>
  </w:style>
  <w:style w:type="paragraph" w:styleId="7">
    <w:name w:val="toc 3"/>
    <w:basedOn w:val="1"/>
    <w:next w:val="1"/>
    <w:unhideWhenUsed/>
    <w:qFormat/>
    <w:uiPriority w:val="39"/>
    <w:pPr>
      <w:ind w:left="480"/>
      <w:jc w:val="left"/>
    </w:pPr>
    <w:rPr>
      <w:rFonts w:eastAsiaTheme="minorHAnsi"/>
      <w:sz w:val="20"/>
      <w:szCs w:val="20"/>
    </w:rPr>
  </w:style>
  <w:style w:type="paragraph" w:styleId="8">
    <w:name w:val="toc 8"/>
    <w:basedOn w:val="1"/>
    <w:next w:val="1"/>
    <w:unhideWhenUsed/>
    <w:qFormat/>
    <w:uiPriority w:val="39"/>
    <w:pPr>
      <w:ind w:left="1680"/>
      <w:jc w:val="left"/>
    </w:pPr>
    <w:rPr>
      <w:rFonts w:eastAsiaTheme="minorHAnsi"/>
      <w:sz w:val="20"/>
      <w:szCs w:val="20"/>
    </w:rPr>
  </w:style>
  <w:style w:type="paragraph" w:styleId="9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spacing w:before="120"/>
      <w:jc w:val="left"/>
    </w:pPr>
    <w:rPr>
      <w:rFonts w:eastAsiaTheme="minorHAnsi"/>
      <w:b/>
      <w:bCs/>
      <w:i/>
      <w:iCs/>
    </w:rPr>
  </w:style>
  <w:style w:type="paragraph" w:styleId="12">
    <w:name w:val="toc 4"/>
    <w:basedOn w:val="1"/>
    <w:next w:val="1"/>
    <w:unhideWhenUsed/>
    <w:qFormat/>
    <w:uiPriority w:val="39"/>
    <w:pPr>
      <w:ind w:left="720"/>
      <w:jc w:val="left"/>
    </w:pPr>
    <w:rPr>
      <w:rFonts w:eastAsiaTheme="minorHAnsi"/>
      <w:sz w:val="20"/>
      <w:szCs w:val="20"/>
    </w:rPr>
  </w:style>
  <w:style w:type="paragraph" w:styleId="13">
    <w:name w:val="toc 6"/>
    <w:basedOn w:val="1"/>
    <w:next w:val="1"/>
    <w:unhideWhenUsed/>
    <w:qFormat/>
    <w:uiPriority w:val="39"/>
    <w:pPr>
      <w:ind w:left="1200"/>
      <w:jc w:val="left"/>
    </w:pPr>
    <w:rPr>
      <w:rFonts w:eastAsiaTheme="minorHAnsi"/>
      <w:sz w:val="20"/>
      <w:szCs w:val="20"/>
    </w:rPr>
  </w:style>
  <w:style w:type="paragraph" w:styleId="14">
    <w:name w:val="toc 2"/>
    <w:basedOn w:val="1"/>
    <w:next w:val="1"/>
    <w:unhideWhenUsed/>
    <w:qFormat/>
    <w:uiPriority w:val="39"/>
    <w:pPr>
      <w:spacing w:before="120"/>
      <w:ind w:left="240"/>
      <w:jc w:val="left"/>
    </w:pPr>
    <w:rPr>
      <w:rFonts w:eastAsiaTheme="minorHAnsi"/>
      <w:b/>
      <w:bCs/>
      <w:sz w:val="22"/>
      <w:szCs w:val="22"/>
    </w:rPr>
  </w:style>
  <w:style w:type="paragraph" w:styleId="15">
    <w:name w:val="toc 9"/>
    <w:basedOn w:val="1"/>
    <w:next w:val="1"/>
    <w:unhideWhenUsed/>
    <w:qFormat/>
    <w:uiPriority w:val="39"/>
    <w:pPr>
      <w:ind w:left="1920"/>
      <w:jc w:val="left"/>
    </w:pPr>
    <w:rPr>
      <w:rFonts w:eastAsiaTheme="minorHAnsi"/>
      <w:sz w:val="20"/>
      <w:szCs w:val="20"/>
    </w:rPr>
  </w:style>
  <w:style w:type="table" w:styleId="17">
    <w:name w:val="Table Grid"/>
    <w:basedOn w:val="1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FollowedHyperlink"/>
    <w:basedOn w:val="18"/>
    <w:semiHidden/>
    <w:unhideWhenUsed/>
    <w:uiPriority w:val="99"/>
    <w:rPr>
      <w:color w:val="800080"/>
      <w:u w:val="single"/>
    </w:rPr>
  </w:style>
  <w:style w:type="character" w:styleId="20">
    <w:name w:val="Hyperlink"/>
    <w:basedOn w:val="1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1">
    <w:name w:val="标题 3 字符"/>
    <w:basedOn w:val="18"/>
    <w:link w:val="4"/>
    <w:qFormat/>
    <w:uiPriority w:val="9"/>
    <w:rPr>
      <w:b/>
      <w:bCs/>
      <w:sz w:val="24"/>
      <w:szCs w:val="32"/>
    </w:rPr>
  </w:style>
  <w:style w:type="character" w:customStyle="1" w:styleId="22">
    <w:name w:val="页眉 字符"/>
    <w:basedOn w:val="18"/>
    <w:link w:val="10"/>
    <w:qFormat/>
    <w:uiPriority w:val="99"/>
    <w:rPr>
      <w:sz w:val="18"/>
      <w:szCs w:val="18"/>
    </w:rPr>
  </w:style>
  <w:style w:type="character" w:customStyle="1" w:styleId="23">
    <w:name w:val="页脚 字符"/>
    <w:basedOn w:val="18"/>
    <w:link w:val="9"/>
    <w:qFormat/>
    <w:uiPriority w:val="99"/>
    <w:rPr>
      <w:sz w:val="18"/>
      <w:szCs w:val="18"/>
    </w:rPr>
  </w:style>
  <w:style w:type="character" w:customStyle="1" w:styleId="24">
    <w:name w:val="标题 1 字符"/>
    <w:basedOn w:val="18"/>
    <w:link w:val="2"/>
    <w:qFormat/>
    <w:uiPriority w:val="9"/>
    <w:rPr>
      <w:b/>
      <w:bCs/>
      <w:kern w:val="44"/>
      <w:sz w:val="28"/>
      <w:szCs w:val="44"/>
    </w:rPr>
  </w:style>
  <w:style w:type="character" w:customStyle="1" w:styleId="25">
    <w:name w:val="标题 2 字符"/>
    <w:basedOn w:val="18"/>
    <w:link w:val="3"/>
    <w:qFormat/>
    <w:uiPriority w:val="9"/>
    <w:rPr>
      <w:rFonts w:eastAsia="苹方-简" w:asciiTheme="majorHAnsi" w:hAnsiTheme="majorHAnsi" w:cstheme="majorBidi"/>
      <w:b/>
      <w:bCs/>
      <w:sz w:val="24"/>
      <w:szCs w:val="32"/>
    </w:rPr>
  </w:style>
  <w:style w:type="paragraph" w:customStyle="1" w:styleId="26">
    <w:name w:val="列出段落1"/>
    <w:basedOn w:val="1"/>
    <w:qFormat/>
    <w:uiPriority w:val="34"/>
    <w:pPr>
      <w:ind w:firstLine="420" w:firstLineChars="200"/>
    </w:pPr>
  </w:style>
  <w:style w:type="paragraph" w:customStyle="1" w:styleId="27">
    <w:name w:val="TOC 标题1"/>
    <w:basedOn w:val="2"/>
    <w:next w:val="1"/>
    <w:unhideWhenUsed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F5597" w:themeColor="accent1" w:themeShade="BF"/>
      <w:kern w:val="0"/>
      <w:szCs w:val="28"/>
    </w:rPr>
  </w:style>
  <w:style w:type="paragraph" w:customStyle="1" w:styleId="28">
    <w:name w:val="首页标题"/>
    <w:basedOn w:val="1"/>
    <w:qFormat/>
    <w:uiPriority w:val="99"/>
    <w:pPr>
      <w:spacing w:before="100" w:beforeAutospacing="1" w:after="100" w:afterAutospacing="1"/>
      <w:jc w:val="center"/>
    </w:pPr>
    <w:rPr>
      <w:rFonts w:ascii="宋体" w:hAnsi="宋体" w:eastAsia="宋体" w:cs="宋体"/>
      <w:b/>
      <w:bCs/>
      <w:sz w:val="44"/>
      <w:szCs w:val="20"/>
    </w:rPr>
  </w:style>
  <w:style w:type="paragraph" w:customStyle="1" w:styleId="29">
    <w:name w:val="列出段落11"/>
    <w:basedOn w:val="1"/>
    <w:qFormat/>
    <w:uiPriority w:val="34"/>
    <w:pPr>
      <w:spacing w:line="288" w:lineRule="auto"/>
      <w:ind w:firstLine="420" w:firstLineChars="200"/>
    </w:pPr>
    <w:rPr>
      <w:rFonts w:cs="Times New Roman (正文 CS 字体)"/>
      <w:szCs w:val="28"/>
    </w:rPr>
  </w:style>
  <w:style w:type="character" w:customStyle="1" w:styleId="30">
    <w:name w:val="未处理的提及1"/>
    <w:basedOn w:val="18"/>
    <w:unhideWhenUsed/>
    <w:qFormat/>
    <w:uiPriority w:val="99"/>
    <w:rPr>
      <w:color w:val="605E5C"/>
      <w:shd w:val="clear" w:color="auto" w:fill="E1DFDD"/>
    </w:rPr>
  </w:style>
  <w:style w:type="paragraph" w:customStyle="1" w:styleId="31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32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3">
    <w:name w:val="WPSOffice手动目录 3"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paragraph" w:styleId="34">
    <w:name w:val="List Paragraph"/>
    <w:basedOn w:val="1"/>
    <w:qFormat/>
    <w:uiPriority w:val="99"/>
    <w:pPr>
      <w:ind w:firstLine="420" w:firstLineChars="200"/>
    </w:pPr>
  </w:style>
  <w:style w:type="character" w:customStyle="1" w:styleId="35">
    <w:name w:val="未处理的提及2"/>
    <w:basedOn w:val="1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164</Words>
  <Characters>941</Characters>
  <Lines>7</Lines>
  <Paragraphs>2</Paragraphs>
  <TotalTime>1</TotalTime>
  <ScaleCrop>false</ScaleCrop>
  <LinksUpToDate>false</LinksUpToDate>
  <CharactersWithSpaces>1103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2023-03-10T02:04:00Z</dcterms:created>
  <dc:creator>long</dc:creator>
  <cp:lastModifiedBy>らstruggle    旧事</cp:lastModifiedBy>
  <dcterms:modified xsi:type="dcterms:W3CDTF">2023-03-10T14:02:33Z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CAD58C1AD48F4162B107708581BA19FC</vt:lpwstr>
  </property>
</Properties>
</file>